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54CF0" w14:textId="77777777" w:rsidR="00EA3DE2" w:rsidRDefault="00EA3DE2" w:rsidP="00EA3DE2">
      <w:pPr>
        <w:spacing w:after="0" w:line="240" w:lineRule="auto"/>
        <w:jc w:val="center"/>
        <w:rPr>
          <w:rFonts w:asciiTheme="minorHAnsi" w:eastAsia="Times New Roman" w:hAnsiTheme="minorHAnsi" w:cstheme="minorHAnsi"/>
          <w:smallCaps/>
          <w:sz w:val="20"/>
          <w:szCs w:val="20"/>
          <w:lang w:val="en-GB" w:eastAsia="it-IT"/>
        </w:rPr>
      </w:pPr>
    </w:p>
    <w:p w14:paraId="660AA03A" w14:textId="4CCD4477" w:rsidR="008908FD" w:rsidRPr="008908FD" w:rsidRDefault="00EA3DE2" w:rsidP="008908FD">
      <w:pPr>
        <w:spacing w:after="0" w:line="240" w:lineRule="auto"/>
        <w:jc w:val="center"/>
        <w:rPr>
          <w:rFonts w:asciiTheme="minorHAnsi" w:eastAsia="Times New Roman" w:hAnsiTheme="minorHAnsi" w:cstheme="minorHAnsi"/>
          <w:b/>
          <w:bCs/>
          <w:smallCaps/>
          <w:sz w:val="28"/>
          <w:szCs w:val="28"/>
          <w:lang w:val="en-GB" w:eastAsia="it-IT"/>
        </w:rPr>
      </w:pPr>
      <w:r w:rsidRPr="008908FD">
        <w:rPr>
          <w:rFonts w:asciiTheme="minorHAnsi" w:eastAsia="Times New Roman" w:hAnsiTheme="minorHAnsi" w:cstheme="minorHAnsi"/>
          <w:b/>
          <w:bCs/>
          <w:smallCaps/>
          <w:sz w:val="28"/>
          <w:szCs w:val="28"/>
          <w:lang w:val="en-GB" w:eastAsia="it-IT"/>
        </w:rPr>
        <w:t>REPORT</w:t>
      </w:r>
      <w:r w:rsidR="008908FD" w:rsidRPr="008908FD">
        <w:rPr>
          <w:rFonts w:asciiTheme="minorHAnsi" w:eastAsia="Times New Roman" w:hAnsiTheme="minorHAnsi" w:cstheme="minorHAnsi"/>
          <w:b/>
          <w:bCs/>
          <w:smallCaps/>
          <w:sz w:val="28"/>
          <w:szCs w:val="28"/>
          <w:lang w:val="en-GB" w:eastAsia="it-IT"/>
        </w:rPr>
        <w:t xml:space="preserve"> </w:t>
      </w:r>
      <w:r w:rsidR="00D0274D">
        <w:rPr>
          <w:rFonts w:asciiTheme="minorHAnsi" w:eastAsia="Times New Roman" w:hAnsiTheme="minorHAnsi" w:cstheme="minorHAnsi"/>
          <w:b/>
          <w:bCs/>
          <w:smallCaps/>
          <w:sz w:val="28"/>
          <w:szCs w:val="28"/>
          <w:lang w:val="en-GB" w:eastAsia="it-IT"/>
        </w:rPr>
        <w:t>OF</w:t>
      </w:r>
      <w:r w:rsidR="008908FD">
        <w:rPr>
          <w:rFonts w:asciiTheme="minorHAnsi" w:eastAsia="Times New Roman" w:hAnsiTheme="minorHAnsi" w:cstheme="minorHAnsi"/>
          <w:b/>
          <w:bCs/>
          <w:smallCaps/>
          <w:sz w:val="28"/>
          <w:szCs w:val="28"/>
          <w:lang w:val="en-GB" w:eastAsia="it-IT"/>
        </w:rPr>
        <w:t xml:space="preserve"> </w:t>
      </w:r>
      <w:r w:rsidR="00D0274D">
        <w:rPr>
          <w:rFonts w:asciiTheme="minorHAnsi" w:eastAsia="Times New Roman" w:hAnsiTheme="minorHAnsi" w:cstheme="minorHAnsi"/>
          <w:b/>
          <w:bCs/>
          <w:smallCaps/>
          <w:sz w:val="28"/>
          <w:szCs w:val="28"/>
          <w:lang w:val="en-GB" w:eastAsia="it-IT"/>
        </w:rPr>
        <w:t xml:space="preserve">THE </w:t>
      </w:r>
      <w:r w:rsidR="00D0274D" w:rsidRPr="008908FD">
        <w:rPr>
          <w:rFonts w:asciiTheme="minorHAnsi" w:eastAsia="Times New Roman" w:hAnsiTheme="minorHAnsi" w:cstheme="minorHAnsi"/>
          <w:b/>
          <w:bCs/>
          <w:smallCaps/>
          <w:sz w:val="28"/>
          <w:szCs w:val="28"/>
          <w:lang w:val="en-GB" w:eastAsia="it-IT"/>
        </w:rPr>
        <w:t>TRANSNATIONAL WORKSHOP ON ENTREPRENEURIAL EDUCATION</w:t>
      </w:r>
    </w:p>
    <w:p w14:paraId="40B1C728" w14:textId="18177502" w:rsidR="008908FD" w:rsidRPr="008908FD" w:rsidRDefault="00D0274D" w:rsidP="008908FD">
      <w:pPr>
        <w:spacing w:after="0" w:line="240" w:lineRule="auto"/>
        <w:jc w:val="center"/>
        <w:rPr>
          <w:rFonts w:asciiTheme="minorHAnsi" w:eastAsia="Times New Roman" w:hAnsiTheme="minorHAnsi" w:cstheme="minorHAnsi"/>
          <w:b/>
          <w:bCs/>
          <w:smallCaps/>
          <w:sz w:val="28"/>
          <w:szCs w:val="28"/>
          <w:lang w:val="en-GB" w:eastAsia="it-IT"/>
        </w:rPr>
      </w:pPr>
      <w:r w:rsidRPr="008908FD">
        <w:rPr>
          <w:rFonts w:asciiTheme="minorHAnsi" w:eastAsia="Times New Roman" w:hAnsiTheme="minorHAnsi" w:cstheme="minorHAnsi"/>
          <w:b/>
          <w:bCs/>
          <w:smallCaps/>
          <w:sz w:val="28"/>
          <w:szCs w:val="28"/>
          <w:lang w:val="en-GB" w:eastAsia="it-IT"/>
        </w:rPr>
        <w:t>UNIVERSITY OF PISA</w:t>
      </w:r>
    </w:p>
    <w:p w14:paraId="7F322D8F" w14:textId="62A8046D" w:rsidR="008908FD" w:rsidRPr="008908FD" w:rsidRDefault="00D0274D" w:rsidP="008908FD">
      <w:pPr>
        <w:spacing w:after="0" w:line="240" w:lineRule="auto"/>
        <w:jc w:val="center"/>
        <w:rPr>
          <w:rFonts w:asciiTheme="minorHAnsi" w:eastAsia="Times New Roman" w:hAnsiTheme="minorHAnsi" w:cstheme="minorHAnsi"/>
          <w:b/>
          <w:bCs/>
          <w:smallCaps/>
          <w:sz w:val="28"/>
          <w:szCs w:val="28"/>
          <w:lang w:val="en-GB" w:eastAsia="it-IT"/>
        </w:rPr>
      </w:pPr>
      <w:r w:rsidRPr="008908FD">
        <w:rPr>
          <w:rFonts w:asciiTheme="minorHAnsi" w:eastAsia="Times New Roman" w:hAnsiTheme="minorHAnsi" w:cstheme="minorHAnsi"/>
          <w:b/>
          <w:bCs/>
          <w:smallCaps/>
          <w:sz w:val="28"/>
          <w:szCs w:val="28"/>
          <w:lang w:val="en-GB" w:eastAsia="it-IT"/>
        </w:rPr>
        <w:t>DEPARTMENT OF ECONOMICS AND MANAGEMENT</w:t>
      </w:r>
    </w:p>
    <w:p w14:paraId="0EB549F7" w14:textId="46A21095" w:rsidR="00EA3DE2" w:rsidRPr="008908FD" w:rsidRDefault="00D0274D" w:rsidP="008908FD">
      <w:pPr>
        <w:spacing w:after="0" w:line="240" w:lineRule="auto"/>
        <w:jc w:val="center"/>
        <w:rPr>
          <w:rFonts w:asciiTheme="minorHAnsi" w:eastAsia="Times New Roman" w:hAnsiTheme="minorHAnsi" w:cstheme="minorHAnsi"/>
          <w:b/>
          <w:bCs/>
          <w:smallCaps/>
          <w:sz w:val="28"/>
          <w:szCs w:val="28"/>
          <w:lang w:val="en-GB" w:eastAsia="it-IT"/>
        </w:rPr>
      </w:pPr>
      <w:r w:rsidRPr="008908FD">
        <w:rPr>
          <w:rFonts w:asciiTheme="minorHAnsi" w:eastAsia="Times New Roman" w:hAnsiTheme="minorHAnsi" w:cstheme="minorHAnsi"/>
          <w:b/>
          <w:bCs/>
          <w:smallCaps/>
          <w:sz w:val="28"/>
          <w:szCs w:val="28"/>
          <w:lang w:val="en-GB" w:eastAsia="it-IT"/>
        </w:rPr>
        <w:t>25TH-27TH MARCH 2026</w:t>
      </w:r>
    </w:p>
    <w:p w14:paraId="5BE333BD" w14:textId="77777777" w:rsidR="00EA3DE2" w:rsidRDefault="00EA3DE2" w:rsidP="00EA3DE2">
      <w:pPr>
        <w:spacing w:after="0" w:line="240" w:lineRule="auto"/>
        <w:jc w:val="center"/>
        <w:rPr>
          <w:rFonts w:asciiTheme="minorHAnsi" w:eastAsia="Times New Roman" w:hAnsiTheme="minorHAnsi" w:cstheme="minorHAnsi"/>
          <w:b/>
          <w:bCs/>
          <w:smallCaps/>
          <w:sz w:val="16"/>
          <w:szCs w:val="16"/>
          <w:lang w:val="en-GB" w:eastAsia="it-IT"/>
        </w:rPr>
      </w:pPr>
    </w:p>
    <w:p w14:paraId="3644BD8A" w14:textId="70B7DA2A" w:rsidR="00EA3DE2" w:rsidRPr="00D0274D" w:rsidRDefault="008908FD" w:rsidP="00EA3DE2">
      <w:pPr>
        <w:spacing w:after="0" w:line="240" w:lineRule="auto"/>
        <w:jc w:val="center"/>
        <w:rPr>
          <w:rFonts w:asciiTheme="minorHAnsi" w:eastAsia="Times New Roman" w:hAnsiTheme="minorHAnsi" w:cstheme="minorHAnsi"/>
          <w:b/>
          <w:bCs/>
          <w:sz w:val="24"/>
          <w:szCs w:val="24"/>
          <w:lang w:val="en-GB" w:eastAsia="it-IT"/>
        </w:rPr>
      </w:pPr>
      <w:r w:rsidRPr="00D0274D">
        <w:rPr>
          <w:rFonts w:asciiTheme="minorHAnsi" w:eastAsia="Times New Roman" w:hAnsiTheme="minorHAnsi" w:cstheme="minorHAnsi"/>
          <w:b/>
          <w:bCs/>
          <w:sz w:val="24"/>
          <w:szCs w:val="24"/>
          <w:lang w:val="en-GB" w:eastAsia="it-IT"/>
        </w:rPr>
        <w:t>Marco E.L. Guidi</w:t>
      </w:r>
    </w:p>
    <w:p w14:paraId="062835D9" w14:textId="6622F373" w:rsidR="00EA3DE2" w:rsidRDefault="008908FD" w:rsidP="00EA3DE2">
      <w:pPr>
        <w:spacing w:after="0" w:line="240" w:lineRule="auto"/>
        <w:jc w:val="center"/>
        <w:rPr>
          <w:rFonts w:asciiTheme="minorHAnsi" w:hAnsiTheme="minorHAnsi" w:cstheme="minorHAnsi"/>
          <w:sz w:val="20"/>
          <w:szCs w:val="20"/>
        </w:rPr>
      </w:pPr>
      <w:r w:rsidRPr="008908FD">
        <w:rPr>
          <w:rFonts w:asciiTheme="minorHAnsi" w:hAnsiTheme="minorHAnsi" w:cstheme="minorHAnsi"/>
          <w:sz w:val="20"/>
          <w:szCs w:val="20"/>
        </w:rPr>
        <w:t>Un</w:t>
      </w:r>
      <w:r>
        <w:rPr>
          <w:rFonts w:asciiTheme="minorHAnsi" w:hAnsiTheme="minorHAnsi" w:cstheme="minorHAnsi"/>
          <w:sz w:val="20"/>
          <w:szCs w:val="20"/>
        </w:rPr>
        <w:t>iversità di Pisa</w:t>
      </w:r>
    </w:p>
    <w:p w14:paraId="39DF55DD" w14:textId="0E830582" w:rsidR="008908FD" w:rsidRPr="008908FD" w:rsidRDefault="008908FD" w:rsidP="00EA3DE2">
      <w:pPr>
        <w:spacing w:after="0" w:line="240" w:lineRule="auto"/>
        <w:jc w:val="center"/>
        <w:rPr>
          <w:rFonts w:asciiTheme="minorHAnsi" w:hAnsiTheme="minorHAnsi" w:cstheme="minorHAnsi"/>
          <w:sz w:val="20"/>
          <w:szCs w:val="20"/>
          <w:lang w:eastAsia="en-US"/>
        </w:rPr>
      </w:pPr>
      <w:r>
        <w:rPr>
          <w:rFonts w:asciiTheme="minorHAnsi" w:hAnsiTheme="minorHAnsi" w:cstheme="minorHAnsi"/>
          <w:sz w:val="20"/>
          <w:szCs w:val="20"/>
        </w:rPr>
        <w:t>Dipartimento di Economia e Management</w:t>
      </w:r>
    </w:p>
    <w:p w14:paraId="4FA669B9" w14:textId="4C62BCB1" w:rsidR="00EA3DE2" w:rsidRPr="00D0274D" w:rsidRDefault="008908FD" w:rsidP="00EA3DE2">
      <w:pPr>
        <w:spacing w:after="0" w:line="240" w:lineRule="auto"/>
        <w:jc w:val="center"/>
        <w:rPr>
          <w:rFonts w:asciiTheme="minorHAnsi" w:hAnsiTheme="minorHAnsi" w:cstheme="minorHAnsi"/>
          <w:sz w:val="20"/>
          <w:szCs w:val="20"/>
        </w:rPr>
      </w:pPr>
      <w:r w:rsidRPr="00D0274D">
        <w:rPr>
          <w:rFonts w:asciiTheme="minorHAnsi" w:hAnsiTheme="minorHAnsi" w:cstheme="minorHAnsi"/>
          <w:sz w:val="20"/>
          <w:szCs w:val="20"/>
        </w:rPr>
        <w:t>Pisa, Italy</w:t>
      </w:r>
    </w:p>
    <w:p w14:paraId="3E32B845" w14:textId="694264E4" w:rsidR="00EA3DE2" w:rsidRPr="00D0274D" w:rsidRDefault="00AD71EF" w:rsidP="00EA3DE2">
      <w:pPr>
        <w:spacing w:after="0" w:line="240" w:lineRule="auto"/>
        <w:jc w:val="center"/>
        <w:rPr>
          <w:rFonts w:asciiTheme="minorHAnsi" w:hAnsiTheme="minorHAnsi" w:cstheme="minorHAnsi"/>
          <w:i/>
          <w:sz w:val="20"/>
        </w:rPr>
      </w:pPr>
      <w:r w:rsidRPr="00D0274D">
        <w:rPr>
          <w:rFonts w:asciiTheme="minorHAnsi" w:hAnsiTheme="minorHAnsi" w:cstheme="minorHAnsi"/>
          <w:i/>
          <w:sz w:val="20"/>
        </w:rPr>
        <w:t>marco.guidi@unipi.it</w:t>
      </w:r>
    </w:p>
    <w:p w14:paraId="3AD415A5" w14:textId="77777777" w:rsidR="00EA3DE2" w:rsidRPr="00D0274D" w:rsidRDefault="00EA3DE2" w:rsidP="00EA3DE2">
      <w:pPr>
        <w:spacing w:after="0" w:line="240" w:lineRule="auto"/>
        <w:jc w:val="center"/>
        <w:rPr>
          <w:rFonts w:asciiTheme="minorHAnsi" w:eastAsia="Times New Roman" w:hAnsiTheme="minorHAnsi" w:cstheme="minorHAnsi"/>
          <w:i/>
          <w:iCs/>
          <w:sz w:val="20"/>
          <w:szCs w:val="24"/>
          <w:lang w:eastAsia="it-IT"/>
        </w:rPr>
      </w:pPr>
    </w:p>
    <w:p w14:paraId="09948CB5" w14:textId="78520207" w:rsidR="008908FD" w:rsidRPr="008908FD" w:rsidRDefault="008908FD" w:rsidP="008908FD">
      <w:pPr>
        <w:spacing w:after="0" w:line="240" w:lineRule="auto"/>
        <w:jc w:val="center"/>
        <w:rPr>
          <w:rFonts w:asciiTheme="minorHAnsi" w:eastAsia="Times New Roman" w:hAnsiTheme="minorHAnsi" w:cstheme="minorHAnsi"/>
          <w:b/>
          <w:bCs/>
          <w:sz w:val="24"/>
          <w:szCs w:val="24"/>
          <w:lang w:eastAsia="it-IT"/>
        </w:rPr>
      </w:pPr>
      <w:r w:rsidRPr="008908FD">
        <w:rPr>
          <w:rFonts w:asciiTheme="minorHAnsi" w:eastAsia="Times New Roman" w:hAnsiTheme="minorHAnsi" w:cstheme="minorHAnsi"/>
          <w:b/>
          <w:bCs/>
          <w:sz w:val="24"/>
          <w:szCs w:val="24"/>
          <w:lang w:eastAsia="it-IT"/>
        </w:rPr>
        <w:t>Andrea Dello Sbarba</w:t>
      </w:r>
    </w:p>
    <w:p w14:paraId="0E561DF4" w14:textId="77777777" w:rsidR="008908FD" w:rsidRDefault="008908FD" w:rsidP="008908FD">
      <w:pPr>
        <w:spacing w:after="0" w:line="240" w:lineRule="auto"/>
        <w:jc w:val="center"/>
        <w:rPr>
          <w:rFonts w:asciiTheme="minorHAnsi" w:hAnsiTheme="minorHAnsi" w:cstheme="minorHAnsi"/>
          <w:sz w:val="20"/>
          <w:szCs w:val="20"/>
        </w:rPr>
      </w:pPr>
      <w:r w:rsidRPr="008908FD">
        <w:rPr>
          <w:rFonts w:asciiTheme="minorHAnsi" w:hAnsiTheme="minorHAnsi" w:cstheme="minorHAnsi"/>
          <w:sz w:val="20"/>
          <w:szCs w:val="20"/>
        </w:rPr>
        <w:t>Un</w:t>
      </w:r>
      <w:r>
        <w:rPr>
          <w:rFonts w:asciiTheme="minorHAnsi" w:hAnsiTheme="minorHAnsi" w:cstheme="minorHAnsi"/>
          <w:sz w:val="20"/>
          <w:szCs w:val="20"/>
        </w:rPr>
        <w:t>iversità di Pisa</w:t>
      </w:r>
    </w:p>
    <w:p w14:paraId="543C3477" w14:textId="77777777" w:rsidR="008908FD" w:rsidRPr="00BF7265" w:rsidRDefault="008908FD" w:rsidP="008908FD">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Dipartimento di Economia e Management</w:t>
      </w:r>
      <w:r w:rsidRPr="00BF7265">
        <w:rPr>
          <w:rFonts w:asciiTheme="minorHAnsi" w:hAnsiTheme="minorHAnsi" w:cstheme="minorHAnsi"/>
          <w:sz w:val="20"/>
          <w:szCs w:val="20"/>
        </w:rPr>
        <w:t xml:space="preserve"> </w:t>
      </w:r>
    </w:p>
    <w:p w14:paraId="560C40D4" w14:textId="77777777" w:rsidR="00BF7265" w:rsidRPr="00BF7265" w:rsidRDefault="00BF7265" w:rsidP="00BF7265">
      <w:pPr>
        <w:spacing w:after="0" w:line="240" w:lineRule="auto"/>
        <w:jc w:val="center"/>
        <w:rPr>
          <w:rFonts w:asciiTheme="minorHAnsi" w:hAnsiTheme="minorHAnsi" w:cstheme="minorHAnsi"/>
          <w:sz w:val="20"/>
          <w:szCs w:val="20"/>
        </w:rPr>
      </w:pPr>
      <w:r w:rsidRPr="00BF7265">
        <w:rPr>
          <w:rFonts w:asciiTheme="minorHAnsi" w:hAnsiTheme="minorHAnsi" w:cstheme="minorHAnsi"/>
          <w:sz w:val="20"/>
          <w:szCs w:val="20"/>
        </w:rPr>
        <w:t>Pisa, Italy</w:t>
      </w:r>
    </w:p>
    <w:p w14:paraId="54BE4F73" w14:textId="2CD41243" w:rsidR="008908FD" w:rsidRPr="00AD71EF" w:rsidRDefault="00AD71EF" w:rsidP="008908FD">
      <w:pPr>
        <w:spacing w:after="0" w:line="240" w:lineRule="auto"/>
        <w:jc w:val="center"/>
        <w:rPr>
          <w:rFonts w:asciiTheme="minorHAnsi" w:hAnsiTheme="minorHAnsi" w:cstheme="minorHAnsi"/>
          <w:i/>
          <w:sz w:val="20"/>
        </w:rPr>
      </w:pPr>
      <w:r>
        <w:rPr>
          <w:rFonts w:asciiTheme="minorHAnsi" w:hAnsiTheme="minorHAnsi" w:cstheme="minorHAnsi"/>
          <w:i/>
          <w:sz w:val="20"/>
        </w:rPr>
        <w:t>andrea.dellosbarba@unipi.it</w:t>
      </w:r>
    </w:p>
    <w:p w14:paraId="73FE9B31" w14:textId="77777777" w:rsidR="008908FD" w:rsidRPr="00AD71EF" w:rsidRDefault="008908FD" w:rsidP="00EA3DE2">
      <w:pPr>
        <w:spacing w:after="0" w:line="240" w:lineRule="auto"/>
        <w:jc w:val="center"/>
        <w:rPr>
          <w:rFonts w:asciiTheme="minorHAnsi" w:eastAsia="Times New Roman" w:hAnsiTheme="minorHAnsi" w:cstheme="minorHAnsi"/>
          <w:i/>
          <w:iCs/>
          <w:sz w:val="20"/>
          <w:szCs w:val="24"/>
          <w:lang w:eastAsia="it-IT"/>
        </w:rPr>
      </w:pPr>
    </w:p>
    <w:p w14:paraId="3119B121" w14:textId="60AD5849" w:rsidR="008908FD" w:rsidRPr="00AD71EF" w:rsidRDefault="008908FD" w:rsidP="008908FD">
      <w:pPr>
        <w:spacing w:after="0" w:line="240" w:lineRule="auto"/>
        <w:jc w:val="center"/>
        <w:rPr>
          <w:rFonts w:asciiTheme="minorHAnsi" w:eastAsia="Times New Roman" w:hAnsiTheme="minorHAnsi" w:cstheme="minorHAnsi"/>
          <w:b/>
          <w:bCs/>
          <w:sz w:val="24"/>
          <w:szCs w:val="24"/>
          <w:lang w:eastAsia="it-IT"/>
        </w:rPr>
      </w:pPr>
      <w:r w:rsidRPr="00AD71EF">
        <w:rPr>
          <w:rFonts w:asciiTheme="minorHAnsi" w:eastAsia="Times New Roman" w:hAnsiTheme="minorHAnsi" w:cstheme="minorHAnsi"/>
          <w:b/>
          <w:bCs/>
          <w:sz w:val="24"/>
          <w:szCs w:val="24"/>
          <w:lang w:eastAsia="it-IT"/>
        </w:rPr>
        <w:t>Monica Lupetti</w:t>
      </w:r>
    </w:p>
    <w:p w14:paraId="7905BBA3" w14:textId="77777777" w:rsidR="00AD71EF" w:rsidRDefault="00AD71EF" w:rsidP="00AD71EF">
      <w:pPr>
        <w:spacing w:after="0" w:line="240" w:lineRule="auto"/>
        <w:jc w:val="center"/>
        <w:rPr>
          <w:rFonts w:asciiTheme="minorHAnsi" w:hAnsiTheme="minorHAnsi" w:cstheme="minorHAnsi"/>
          <w:sz w:val="20"/>
          <w:szCs w:val="20"/>
        </w:rPr>
      </w:pPr>
      <w:r w:rsidRPr="008908FD">
        <w:rPr>
          <w:rFonts w:asciiTheme="minorHAnsi" w:hAnsiTheme="minorHAnsi" w:cstheme="minorHAnsi"/>
          <w:sz w:val="20"/>
          <w:szCs w:val="20"/>
        </w:rPr>
        <w:t>Un</w:t>
      </w:r>
      <w:r>
        <w:rPr>
          <w:rFonts w:asciiTheme="minorHAnsi" w:hAnsiTheme="minorHAnsi" w:cstheme="minorHAnsi"/>
          <w:sz w:val="20"/>
          <w:szCs w:val="20"/>
        </w:rPr>
        <w:t>iversità di Pisa</w:t>
      </w:r>
    </w:p>
    <w:p w14:paraId="477B9458" w14:textId="70DDD67C" w:rsidR="00AD71EF" w:rsidRDefault="00AD71EF" w:rsidP="00AD71EF">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Dipartimento di Filologia, Letteratura e Linguistica</w:t>
      </w:r>
    </w:p>
    <w:p w14:paraId="3123FAAD" w14:textId="77777777" w:rsidR="00AD71EF" w:rsidRPr="00D0274D" w:rsidRDefault="00AD71EF" w:rsidP="00AD71EF">
      <w:pPr>
        <w:spacing w:after="0" w:line="240" w:lineRule="auto"/>
        <w:jc w:val="center"/>
        <w:rPr>
          <w:rFonts w:asciiTheme="minorHAnsi" w:hAnsiTheme="minorHAnsi" w:cstheme="minorHAnsi"/>
          <w:sz w:val="20"/>
          <w:szCs w:val="20"/>
          <w:lang w:val="en-GB"/>
        </w:rPr>
      </w:pPr>
      <w:r w:rsidRPr="00D0274D">
        <w:rPr>
          <w:rFonts w:asciiTheme="minorHAnsi" w:hAnsiTheme="minorHAnsi" w:cstheme="minorHAnsi"/>
          <w:sz w:val="20"/>
          <w:szCs w:val="20"/>
          <w:lang w:val="en-GB"/>
        </w:rPr>
        <w:t>Pisa, Italy</w:t>
      </w:r>
    </w:p>
    <w:p w14:paraId="1B4A1D4C" w14:textId="308029CB" w:rsidR="008908FD" w:rsidRDefault="00AD71EF" w:rsidP="008908FD">
      <w:pPr>
        <w:spacing w:after="0" w:line="240" w:lineRule="auto"/>
        <w:jc w:val="center"/>
        <w:rPr>
          <w:rFonts w:asciiTheme="minorHAnsi" w:hAnsiTheme="minorHAnsi" w:cstheme="minorHAnsi"/>
          <w:i/>
          <w:sz w:val="20"/>
          <w:lang w:val="en-US"/>
        </w:rPr>
      </w:pPr>
      <w:r>
        <w:rPr>
          <w:rFonts w:asciiTheme="minorHAnsi" w:hAnsiTheme="minorHAnsi" w:cstheme="minorHAnsi"/>
          <w:i/>
          <w:sz w:val="20"/>
          <w:lang w:val="en-US"/>
        </w:rPr>
        <w:t>monica.lupetti@unipi.it</w:t>
      </w:r>
    </w:p>
    <w:p w14:paraId="661790C5" w14:textId="77777777" w:rsidR="008908FD" w:rsidRDefault="008908FD" w:rsidP="00EA3DE2">
      <w:pPr>
        <w:spacing w:after="0" w:line="240" w:lineRule="auto"/>
        <w:jc w:val="center"/>
        <w:rPr>
          <w:rFonts w:asciiTheme="minorHAnsi" w:eastAsia="Times New Roman" w:hAnsiTheme="minorHAnsi" w:cstheme="minorHAnsi"/>
          <w:i/>
          <w:iCs/>
          <w:sz w:val="20"/>
          <w:szCs w:val="24"/>
          <w:lang w:val="en-GB" w:eastAsia="it-IT"/>
        </w:rPr>
      </w:pPr>
    </w:p>
    <w:p w14:paraId="754F27F7" w14:textId="62968ACD" w:rsidR="00EA3DE2" w:rsidRDefault="00EA3DE2" w:rsidP="00EA3DE2">
      <w:pPr>
        <w:spacing w:after="0" w:line="240" w:lineRule="auto"/>
        <w:jc w:val="center"/>
        <w:rPr>
          <w:rFonts w:asciiTheme="minorHAnsi" w:eastAsia="Times New Roman" w:hAnsiTheme="minorHAnsi" w:cstheme="minorHAnsi"/>
          <w:b/>
          <w:bCs/>
          <w:sz w:val="24"/>
          <w:szCs w:val="24"/>
          <w:lang w:val="en-GB" w:eastAsia="it-IT"/>
        </w:rPr>
      </w:pPr>
      <w:r>
        <w:rPr>
          <w:rFonts w:asciiTheme="minorHAnsi" w:eastAsia="Times New Roman" w:hAnsiTheme="minorHAnsi" w:cstheme="minorHAnsi"/>
          <w:b/>
          <w:bCs/>
          <w:sz w:val="24"/>
          <w:szCs w:val="24"/>
          <w:lang w:val="en-GB" w:eastAsia="it-IT"/>
        </w:rPr>
        <w:t>Abstract</w:t>
      </w:r>
    </w:p>
    <w:p w14:paraId="32E5D9C8" w14:textId="49744CFB" w:rsidR="00D0274D" w:rsidRPr="00D0274D" w:rsidRDefault="00D0274D" w:rsidP="00D0274D">
      <w:pPr>
        <w:spacing w:after="0" w:line="240" w:lineRule="auto"/>
        <w:jc w:val="both"/>
        <w:rPr>
          <w:rFonts w:asciiTheme="minorHAnsi" w:hAnsiTheme="minorHAnsi" w:cstheme="minorHAnsi"/>
          <w:i/>
          <w:sz w:val="20"/>
          <w:szCs w:val="20"/>
          <w:lang w:val="en-US"/>
        </w:rPr>
      </w:pPr>
      <w:r w:rsidRPr="00D0274D">
        <w:rPr>
          <w:rFonts w:asciiTheme="minorHAnsi" w:hAnsiTheme="minorHAnsi" w:cstheme="minorHAnsi"/>
          <w:i/>
          <w:sz w:val="20"/>
          <w:szCs w:val="20"/>
          <w:lang w:val="en-US"/>
        </w:rPr>
        <w:t>The Transnational Workshop on Entrepreneurial Education, organized within Work Package 2 of the AFJ Project (Addressing Future Jobs through Entrepreneurial Skills Development and Work-Integrated Learning), was held at the University of Pisa from 25 to 27 March 2026 as an international capacity-building initiative aimed at strengthening entrepreneurship education within South African Higher Education Institutions. The workshop brought together lecturers, entrepreneurship educators, career-service staff and institutional representatives from the four South African partner institutions together with European experts from the University of Pisa, Consorzio QUINN</w:t>
      </w:r>
      <w:r w:rsidRPr="00D0274D">
        <w:rPr>
          <w:rFonts w:asciiTheme="minorHAnsi" w:hAnsiTheme="minorHAnsi" w:cstheme="minorHAnsi"/>
          <w:i/>
          <w:sz w:val="20"/>
          <w:szCs w:val="20"/>
          <w:lang w:val="en-US"/>
        </w:rPr>
        <w:t xml:space="preserve"> </w:t>
      </w:r>
      <w:r>
        <w:rPr>
          <w:rFonts w:asciiTheme="minorHAnsi" w:hAnsiTheme="minorHAnsi" w:cstheme="minorHAnsi"/>
          <w:i/>
          <w:sz w:val="20"/>
          <w:szCs w:val="20"/>
          <w:lang w:val="en-US"/>
        </w:rPr>
        <w:t xml:space="preserve">of the University of Pisa and </w:t>
      </w:r>
      <w:r w:rsidRPr="00D0274D">
        <w:rPr>
          <w:rFonts w:asciiTheme="minorHAnsi" w:hAnsiTheme="minorHAnsi" w:cstheme="minorHAnsi"/>
          <w:i/>
          <w:sz w:val="20"/>
          <w:szCs w:val="20"/>
          <w:lang w:val="en-US"/>
        </w:rPr>
        <w:t>the University of Peloponnese.</w:t>
      </w:r>
    </w:p>
    <w:p w14:paraId="36E09AE8" w14:textId="77777777" w:rsidR="00D0274D" w:rsidRPr="00D0274D" w:rsidRDefault="00D0274D" w:rsidP="00D0274D">
      <w:pPr>
        <w:spacing w:after="0" w:line="240" w:lineRule="auto"/>
        <w:jc w:val="both"/>
        <w:rPr>
          <w:rFonts w:asciiTheme="minorHAnsi" w:hAnsiTheme="minorHAnsi" w:cstheme="minorHAnsi"/>
          <w:i/>
          <w:sz w:val="20"/>
          <w:szCs w:val="20"/>
          <w:lang w:val="en-US"/>
        </w:rPr>
      </w:pPr>
    </w:p>
    <w:p w14:paraId="61A39A89" w14:textId="77777777" w:rsidR="00D0274D" w:rsidRPr="00D0274D" w:rsidRDefault="00D0274D" w:rsidP="00D0274D">
      <w:pPr>
        <w:spacing w:after="0" w:line="240" w:lineRule="auto"/>
        <w:jc w:val="both"/>
        <w:rPr>
          <w:rFonts w:asciiTheme="minorHAnsi" w:hAnsiTheme="minorHAnsi" w:cstheme="minorHAnsi"/>
          <w:i/>
          <w:sz w:val="20"/>
          <w:szCs w:val="20"/>
          <w:lang w:val="en-US"/>
        </w:rPr>
      </w:pPr>
      <w:r w:rsidRPr="00D0274D">
        <w:rPr>
          <w:rFonts w:asciiTheme="minorHAnsi" w:hAnsiTheme="minorHAnsi" w:cstheme="minorHAnsi"/>
          <w:i/>
          <w:sz w:val="20"/>
          <w:szCs w:val="20"/>
          <w:lang w:val="en-US"/>
        </w:rPr>
        <w:t xml:space="preserve">The training activities focused on the presentation, discussion and co-design of 20 innovative teaching tools and related pedagogical guidelines aimed at promoting experiential learning, entrepreneurial mindsets and work-integrated learning approaches across different disciplinary fields, including business management, accounting, </w:t>
      </w:r>
      <w:r w:rsidRPr="00D0274D">
        <w:rPr>
          <w:rFonts w:asciiTheme="minorHAnsi" w:hAnsiTheme="minorHAnsi" w:cstheme="minorHAnsi"/>
          <w:i/>
          <w:sz w:val="20"/>
          <w:szCs w:val="20"/>
          <w:lang w:val="en-US"/>
        </w:rPr>
        <w:lastRenderedPageBreak/>
        <w:t>marketing and agriculture. Through interactive methodologies combining lectures, case studies, role-playing activities, collaborative reflection and practical sector-based clinics, participants actively engaged in the adaptation of the proposed tools to the South African educational context.</w:t>
      </w:r>
    </w:p>
    <w:p w14:paraId="5C6C54F5" w14:textId="77777777" w:rsidR="00D0274D" w:rsidRPr="00D0274D" w:rsidRDefault="00D0274D" w:rsidP="00D0274D">
      <w:pPr>
        <w:spacing w:after="0" w:line="240" w:lineRule="auto"/>
        <w:jc w:val="both"/>
        <w:rPr>
          <w:rFonts w:asciiTheme="minorHAnsi" w:hAnsiTheme="minorHAnsi" w:cstheme="minorHAnsi"/>
          <w:i/>
          <w:sz w:val="20"/>
          <w:szCs w:val="20"/>
          <w:lang w:val="en-US"/>
        </w:rPr>
      </w:pPr>
    </w:p>
    <w:p w14:paraId="43041704" w14:textId="77777777" w:rsidR="00D0274D" w:rsidRPr="00D0274D" w:rsidRDefault="00D0274D" w:rsidP="00D0274D">
      <w:pPr>
        <w:spacing w:after="0" w:line="240" w:lineRule="auto"/>
        <w:jc w:val="both"/>
        <w:rPr>
          <w:rFonts w:asciiTheme="minorHAnsi" w:hAnsiTheme="minorHAnsi" w:cstheme="minorHAnsi"/>
          <w:i/>
          <w:sz w:val="20"/>
          <w:szCs w:val="20"/>
          <w:lang w:val="en-US"/>
        </w:rPr>
      </w:pPr>
      <w:r w:rsidRPr="00D0274D">
        <w:rPr>
          <w:rFonts w:asciiTheme="minorHAnsi" w:hAnsiTheme="minorHAnsi" w:cstheme="minorHAnsi"/>
          <w:i/>
          <w:sz w:val="20"/>
          <w:szCs w:val="20"/>
          <w:lang w:val="en-US"/>
        </w:rPr>
        <w:t>The workshop achieved a high level of participation and generated extensive discussion on curriculum innovation, entrepreneurial ecosystems, employability and university-business cooperation. The pre- and post-test analysis demonstrated a significant increase in participants’ knowledge and pedagogical competences, while satisfaction questionnaires confirmed the strong relevance, effectiveness and applicability of the training contents.</w:t>
      </w:r>
    </w:p>
    <w:p w14:paraId="0EF3D065" w14:textId="77777777" w:rsidR="00D0274D" w:rsidRPr="00D0274D" w:rsidRDefault="00D0274D" w:rsidP="00D0274D">
      <w:pPr>
        <w:spacing w:after="0" w:line="240" w:lineRule="auto"/>
        <w:jc w:val="both"/>
        <w:rPr>
          <w:rFonts w:asciiTheme="minorHAnsi" w:hAnsiTheme="minorHAnsi" w:cstheme="minorHAnsi"/>
          <w:i/>
          <w:sz w:val="20"/>
          <w:szCs w:val="20"/>
          <w:lang w:val="en-US"/>
        </w:rPr>
      </w:pPr>
    </w:p>
    <w:p w14:paraId="0B2BEAAE" w14:textId="3A8E614C" w:rsidR="00EA3DE2" w:rsidRDefault="00D0274D" w:rsidP="00D0274D">
      <w:pPr>
        <w:spacing w:after="0" w:line="240" w:lineRule="auto"/>
        <w:jc w:val="both"/>
        <w:rPr>
          <w:rFonts w:asciiTheme="minorHAnsi" w:hAnsiTheme="minorHAnsi" w:cstheme="minorHAnsi"/>
          <w:i/>
          <w:sz w:val="20"/>
          <w:szCs w:val="20"/>
          <w:lang w:val="en-US"/>
        </w:rPr>
      </w:pPr>
      <w:r w:rsidRPr="00D0274D">
        <w:rPr>
          <w:rFonts w:asciiTheme="minorHAnsi" w:hAnsiTheme="minorHAnsi" w:cstheme="minorHAnsi"/>
          <w:i/>
          <w:sz w:val="20"/>
          <w:szCs w:val="20"/>
          <w:lang w:val="en-US"/>
        </w:rPr>
        <w:t>Overall, the workshop successfully contributed to the achievement of WP2 objectives by reinforcing institutional capacities in entrepreneurship education, fostering international cooperation and preparing the South African participants to act as multipliers through the implementation of national dissemination workshops within their own institutions.</w:t>
      </w:r>
    </w:p>
    <w:p w14:paraId="0244A0BF" w14:textId="77777777" w:rsidR="00D0274D" w:rsidRDefault="00D0274D" w:rsidP="00D0274D">
      <w:pPr>
        <w:spacing w:after="0" w:line="240" w:lineRule="auto"/>
        <w:jc w:val="both"/>
        <w:rPr>
          <w:rFonts w:asciiTheme="minorHAnsi" w:eastAsia="Times New Roman" w:hAnsiTheme="minorHAnsi" w:cstheme="minorHAnsi"/>
          <w:b/>
          <w:bCs/>
          <w:smallCaps/>
          <w:sz w:val="20"/>
          <w:szCs w:val="20"/>
          <w:lang w:val="en-US" w:eastAsia="it-IT"/>
        </w:rPr>
      </w:pPr>
    </w:p>
    <w:p w14:paraId="636A9477" w14:textId="6F4C12FE" w:rsidR="0088161C" w:rsidRPr="0088161C" w:rsidRDefault="0088161C" w:rsidP="0088161C">
      <w:pPr>
        <w:pStyle w:val="Paragrafoelenco"/>
        <w:keepNext/>
        <w:numPr>
          <w:ilvl w:val="0"/>
          <w:numId w:val="10"/>
        </w:numPr>
        <w:spacing w:after="0" w:line="240" w:lineRule="auto"/>
        <w:jc w:val="both"/>
        <w:outlineLvl w:val="0"/>
        <w:rPr>
          <w:rFonts w:asciiTheme="minorHAnsi" w:eastAsia="Times New Roman" w:hAnsiTheme="minorHAnsi" w:cstheme="minorHAnsi"/>
          <w:b/>
          <w:smallCaps/>
          <w:kern w:val="28"/>
          <w:sz w:val="24"/>
          <w:szCs w:val="24"/>
          <w:lang w:val="en-US"/>
        </w:rPr>
      </w:pPr>
      <w:r>
        <w:rPr>
          <w:rFonts w:asciiTheme="minorHAnsi" w:eastAsia="Times New Roman" w:hAnsiTheme="minorHAnsi" w:cstheme="minorHAnsi"/>
          <w:b/>
          <w:smallCaps/>
          <w:kern w:val="28"/>
          <w:sz w:val="24"/>
          <w:szCs w:val="24"/>
          <w:lang w:val="en-GB"/>
        </w:rPr>
        <w:t>Introduction</w:t>
      </w:r>
      <w:r w:rsidRPr="0088161C">
        <w:rPr>
          <w:rFonts w:asciiTheme="minorHAnsi" w:eastAsia="Times New Roman" w:hAnsiTheme="minorHAnsi" w:cstheme="minorHAnsi"/>
          <w:b/>
          <w:smallCaps/>
          <w:kern w:val="28"/>
          <w:sz w:val="24"/>
          <w:szCs w:val="24"/>
          <w:lang w:val="en-GB"/>
        </w:rPr>
        <w:t xml:space="preserve"> </w:t>
      </w:r>
    </w:p>
    <w:p w14:paraId="4B8FB6F4" w14:textId="77777777" w:rsidR="0088161C" w:rsidRDefault="0088161C" w:rsidP="00463FC8">
      <w:pPr>
        <w:spacing w:after="0" w:line="240" w:lineRule="auto"/>
        <w:jc w:val="both"/>
        <w:rPr>
          <w:rFonts w:asciiTheme="minorHAnsi" w:hAnsiTheme="minorHAnsi" w:cstheme="minorHAnsi"/>
          <w:bCs/>
          <w:sz w:val="20"/>
          <w:szCs w:val="20"/>
          <w:lang w:val="en-GB"/>
        </w:rPr>
      </w:pPr>
    </w:p>
    <w:p w14:paraId="58372F11" w14:textId="1DF737C4"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Transnational Workshop on Entrepreneurial Education was organized within the framework of Work Package 2 (WP2) of the AFJ Project – Addressing Future Jobs through Entrepreneurial Skills Development and Work-Integrated Learning – and took place at the Department of Economics and Management of the University of Pisa from 25 to 27 March 2026.</w:t>
      </w:r>
    </w:p>
    <w:p w14:paraId="58157DA9"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4B82981B"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WP2 is functional to the achievement of Specific Objective 1 of the AFJ project and focuses on strengthening the capacity of Higher Education lecturers and educators in entrepreneurship education through experiential learning methodologies, work-integrated learning approaches and innovative teaching tools.</w:t>
      </w:r>
    </w:p>
    <w:p w14:paraId="6C122A3C"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0FEB2541"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 xml:space="preserve">The workshop was conceived as an international capacity-building activity aimed at presenting and testing a set of 20 teaching tools and related guidelines developed collaboratively by the University of Pisa and the University of Peloponnese, in cooperation with the South African partner institutions. The teaching tools were presented as work in progress, with a strong emphasis on co-design, adaptation and contextualization to the South African higher education environment. </w:t>
      </w:r>
    </w:p>
    <w:p w14:paraId="1AA33EC3" w14:textId="77777777" w:rsidR="008818AE" w:rsidRDefault="008818AE" w:rsidP="008818AE">
      <w:pPr>
        <w:keepNext/>
        <w:spacing w:after="0" w:line="240" w:lineRule="auto"/>
        <w:jc w:val="both"/>
        <w:outlineLvl w:val="0"/>
        <w:rPr>
          <w:rFonts w:asciiTheme="minorHAnsi" w:eastAsia="Times New Roman" w:hAnsiTheme="minorHAnsi" w:cstheme="minorHAnsi"/>
          <w:b/>
          <w:smallCaps/>
          <w:kern w:val="28"/>
          <w:sz w:val="24"/>
          <w:szCs w:val="24"/>
          <w:lang w:val="en-GB"/>
        </w:rPr>
      </w:pPr>
    </w:p>
    <w:p w14:paraId="362E00FC" w14:textId="3A0BE13A" w:rsidR="008818AE" w:rsidRPr="004D2E1B" w:rsidRDefault="008818AE" w:rsidP="004D2E1B">
      <w:pPr>
        <w:pStyle w:val="Paragrafoelenco"/>
        <w:keepNext/>
        <w:numPr>
          <w:ilvl w:val="1"/>
          <w:numId w:val="10"/>
        </w:numPr>
        <w:spacing w:after="0" w:line="240" w:lineRule="auto"/>
        <w:jc w:val="both"/>
        <w:outlineLvl w:val="0"/>
        <w:rPr>
          <w:rFonts w:asciiTheme="minorHAnsi" w:eastAsia="Times New Roman" w:hAnsiTheme="minorHAnsi" w:cstheme="minorHAnsi"/>
          <w:b/>
          <w:smallCaps/>
          <w:kern w:val="28"/>
          <w:sz w:val="24"/>
          <w:szCs w:val="24"/>
          <w:lang w:val="en-US"/>
        </w:rPr>
      </w:pPr>
      <w:r w:rsidRPr="004D2E1B">
        <w:rPr>
          <w:rFonts w:asciiTheme="minorHAnsi" w:eastAsia="Times New Roman" w:hAnsiTheme="minorHAnsi" w:cstheme="minorHAnsi"/>
          <w:b/>
          <w:smallCaps/>
          <w:kern w:val="28"/>
          <w:sz w:val="24"/>
          <w:szCs w:val="24"/>
          <w:lang w:val="en-GB"/>
        </w:rPr>
        <w:t>Target Group Addressed</w:t>
      </w:r>
    </w:p>
    <w:p w14:paraId="72E676FE"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0E6FD873"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target group consisted primarily of:</w:t>
      </w:r>
    </w:p>
    <w:p w14:paraId="73CF7616"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78F220AD" w14:textId="3D73772C" w:rsidR="006B43BD" w:rsidRPr="004D2E1B" w:rsidRDefault="006B43BD" w:rsidP="004D2E1B">
      <w:pPr>
        <w:pStyle w:val="Paragrafoelenco"/>
        <w:numPr>
          <w:ilvl w:val="0"/>
          <w:numId w:val="13"/>
        </w:numPr>
        <w:spacing w:after="0" w:line="240" w:lineRule="auto"/>
        <w:jc w:val="both"/>
        <w:rPr>
          <w:rFonts w:asciiTheme="minorHAnsi" w:hAnsiTheme="minorHAnsi" w:cstheme="minorHAnsi"/>
          <w:bCs/>
          <w:sz w:val="20"/>
          <w:szCs w:val="20"/>
          <w:lang w:val="en-GB"/>
        </w:rPr>
      </w:pPr>
      <w:r w:rsidRPr="004D2E1B">
        <w:rPr>
          <w:rFonts w:asciiTheme="minorHAnsi" w:hAnsiTheme="minorHAnsi" w:cstheme="minorHAnsi"/>
          <w:bCs/>
          <w:sz w:val="20"/>
          <w:szCs w:val="20"/>
          <w:lang w:val="en-GB"/>
        </w:rPr>
        <w:t>lecturers and educators involved in entrepreneurship education;</w:t>
      </w:r>
    </w:p>
    <w:p w14:paraId="7BDC8242" w14:textId="1A553A09" w:rsidR="006B43BD" w:rsidRPr="004D2E1B" w:rsidRDefault="006B43BD" w:rsidP="004D2E1B">
      <w:pPr>
        <w:pStyle w:val="Paragrafoelenco"/>
        <w:numPr>
          <w:ilvl w:val="0"/>
          <w:numId w:val="13"/>
        </w:numPr>
        <w:spacing w:after="0" w:line="240" w:lineRule="auto"/>
        <w:jc w:val="both"/>
        <w:rPr>
          <w:rFonts w:asciiTheme="minorHAnsi" w:hAnsiTheme="minorHAnsi" w:cstheme="minorHAnsi"/>
          <w:bCs/>
          <w:sz w:val="20"/>
          <w:szCs w:val="20"/>
          <w:lang w:val="en-GB"/>
        </w:rPr>
      </w:pPr>
      <w:r w:rsidRPr="004D2E1B">
        <w:rPr>
          <w:rFonts w:asciiTheme="minorHAnsi" w:hAnsiTheme="minorHAnsi" w:cstheme="minorHAnsi"/>
          <w:bCs/>
          <w:sz w:val="20"/>
          <w:szCs w:val="20"/>
          <w:lang w:val="en-GB"/>
        </w:rPr>
        <w:t>academic staff responsible for work-integrated learning initiatives;</w:t>
      </w:r>
    </w:p>
    <w:p w14:paraId="557E1017" w14:textId="65F03E3A" w:rsidR="006B43BD" w:rsidRPr="004D2E1B" w:rsidRDefault="006B43BD" w:rsidP="004D2E1B">
      <w:pPr>
        <w:pStyle w:val="Paragrafoelenco"/>
        <w:numPr>
          <w:ilvl w:val="0"/>
          <w:numId w:val="13"/>
        </w:numPr>
        <w:spacing w:after="0" w:line="240" w:lineRule="auto"/>
        <w:jc w:val="both"/>
        <w:rPr>
          <w:rFonts w:asciiTheme="minorHAnsi" w:hAnsiTheme="minorHAnsi" w:cstheme="minorHAnsi"/>
          <w:bCs/>
          <w:sz w:val="20"/>
          <w:szCs w:val="20"/>
          <w:lang w:val="en-GB"/>
        </w:rPr>
      </w:pPr>
      <w:r w:rsidRPr="004D2E1B">
        <w:rPr>
          <w:rFonts w:asciiTheme="minorHAnsi" w:hAnsiTheme="minorHAnsi" w:cstheme="minorHAnsi"/>
          <w:bCs/>
          <w:sz w:val="20"/>
          <w:szCs w:val="20"/>
          <w:lang w:val="en-GB"/>
        </w:rPr>
        <w:t>representatives of career centres and entrepreneurship support services;</w:t>
      </w:r>
    </w:p>
    <w:p w14:paraId="603C34C5" w14:textId="4FFC3443" w:rsidR="006B43BD" w:rsidRPr="004D2E1B" w:rsidRDefault="006B43BD" w:rsidP="004D2E1B">
      <w:pPr>
        <w:pStyle w:val="Paragrafoelenco"/>
        <w:numPr>
          <w:ilvl w:val="0"/>
          <w:numId w:val="13"/>
        </w:numPr>
        <w:spacing w:after="0" w:line="240" w:lineRule="auto"/>
        <w:jc w:val="both"/>
        <w:rPr>
          <w:rFonts w:asciiTheme="minorHAnsi" w:hAnsiTheme="minorHAnsi" w:cstheme="minorHAnsi"/>
          <w:bCs/>
          <w:sz w:val="20"/>
          <w:szCs w:val="20"/>
          <w:lang w:val="en-GB"/>
        </w:rPr>
      </w:pPr>
      <w:r w:rsidRPr="004D2E1B">
        <w:rPr>
          <w:rFonts w:asciiTheme="minorHAnsi" w:hAnsiTheme="minorHAnsi" w:cstheme="minorHAnsi"/>
          <w:bCs/>
          <w:sz w:val="20"/>
          <w:szCs w:val="20"/>
          <w:lang w:val="en-GB"/>
        </w:rPr>
        <w:t>institutional managers involved in curriculum innovation and student employability.</w:t>
      </w:r>
    </w:p>
    <w:p w14:paraId="00C1516C"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35D4646"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Participants came from the four South African partner institutions:</w:t>
      </w:r>
    </w:p>
    <w:p w14:paraId="7C5D9B15"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2E136E0D" w14:textId="554157C3" w:rsidR="006B43BD" w:rsidRPr="00272957" w:rsidRDefault="006B43BD" w:rsidP="00272957">
      <w:pPr>
        <w:pStyle w:val="Paragrafoelenco"/>
        <w:numPr>
          <w:ilvl w:val="0"/>
          <w:numId w:val="14"/>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University of Johannesburg (UJ);</w:t>
      </w:r>
    </w:p>
    <w:p w14:paraId="3A71BCDE" w14:textId="4F16B8B6" w:rsidR="006B43BD" w:rsidRPr="00272957" w:rsidRDefault="006B43BD" w:rsidP="00272957">
      <w:pPr>
        <w:pStyle w:val="Paragrafoelenco"/>
        <w:numPr>
          <w:ilvl w:val="0"/>
          <w:numId w:val="14"/>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Mangosuthu University of Technology (MUT);</w:t>
      </w:r>
    </w:p>
    <w:p w14:paraId="386769D0" w14:textId="1247181D" w:rsidR="006B43BD" w:rsidRPr="00272957" w:rsidRDefault="006B43BD" w:rsidP="00272957">
      <w:pPr>
        <w:pStyle w:val="Paragrafoelenco"/>
        <w:numPr>
          <w:ilvl w:val="0"/>
          <w:numId w:val="14"/>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Majuba TVET College;</w:t>
      </w:r>
    </w:p>
    <w:p w14:paraId="7253303E" w14:textId="3656FB59" w:rsidR="006B43BD" w:rsidRPr="00272957" w:rsidRDefault="006B43BD" w:rsidP="00272957">
      <w:pPr>
        <w:pStyle w:val="Paragrafoelenco"/>
        <w:numPr>
          <w:ilvl w:val="0"/>
          <w:numId w:val="14"/>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Vhembe TVET College.</w:t>
      </w:r>
    </w:p>
    <w:p w14:paraId="7C6EB900"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EBC2638"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workshop also involved representatives and trainers from:</w:t>
      </w:r>
    </w:p>
    <w:p w14:paraId="5312F780"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9ADDC71" w14:textId="2BAF87AD" w:rsidR="006B43BD" w:rsidRPr="00272957" w:rsidRDefault="006B43BD" w:rsidP="00272957">
      <w:pPr>
        <w:pStyle w:val="Paragrafoelenco"/>
        <w:numPr>
          <w:ilvl w:val="0"/>
          <w:numId w:val="15"/>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University of Pisa;</w:t>
      </w:r>
    </w:p>
    <w:p w14:paraId="0787B88F" w14:textId="514ED5F6" w:rsidR="006B43BD" w:rsidRPr="00272957" w:rsidRDefault="006B43BD" w:rsidP="00272957">
      <w:pPr>
        <w:pStyle w:val="Paragrafoelenco"/>
        <w:numPr>
          <w:ilvl w:val="0"/>
          <w:numId w:val="15"/>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Consorzio QUINN</w:t>
      </w:r>
      <w:r w:rsidR="008818AE" w:rsidRPr="00272957">
        <w:rPr>
          <w:rFonts w:asciiTheme="minorHAnsi" w:hAnsiTheme="minorHAnsi" w:cstheme="minorHAnsi"/>
          <w:bCs/>
          <w:sz w:val="20"/>
          <w:szCs w:val="20"/>
          <w:lang w:val="en-GB"/>
        </w:rPr>
        <w:t xml:space="preserve"> of the University of Pisa</w:t>
      </w:r>
      <w:r w:rsidRPr="00272957">
        <w:rPr>
          <w:rFonts w:asciiTheme="minorHAnsi" w:hAnsiTheme="minorHAnsi" w:cstheme="minorHAnsi"/>
          <w:bCs/>
          <w:sz w:val="20"/>
          <w:szCs w:val="20"/>
          <w:lang w:val="en-GB"/>
        </w:rPr>
        <w:t>;</w:t>
      </w:r>
    </w:p>
    <w:p w14:paraId="7EA16DBC" w14:textId="5240BD41" w:rsidR="00272957" w:rsidRPr="00272957" w:rsidRDefault="00272957" w:rsidP="00272957">
      <w:pPr>
        <w:pStyle w:val="Paragrafoelenco"/>
        <w:numPr>
          <w:ilvl w:val="0"/>
          <w:numId w:val="15"/>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University of Peloponnese;</w:t>
      </w:r>
    </w:p>
    <w:p w14:paraId="7CBFF839" w14:textId="2FA778FD" w:rsidR="006B43BD" w:rsidRPr="00272957" w:rsidRDefault="006B43BD" w:rsidP="00272957">
      <w:pPr>
        <w:pStyle w:val="Paragrafoelenco"/>
        <w:numPr>
          <w:ilvl w:val="0"/>
          <w:numId w:val="15"/>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Pixel (Italy).</w:t>
      </w:r>
    </w:p>
    <w:p w14:paraId="6BA29E56"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58A13E5B"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 xml:space="preserve">The South African participants included lecturers in entrepreneurship, accounting, business management and related disciplines, together with staff responsible for entrepreneurial support programmes, placements and career services. </w:t>
      </w:r>
    </w:p>
    <w:p w14:paraId="3CE1FF4D"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3F57651" w14:textId="4E016AE7" w:rsidR="008818AE" w:rsidRPr="004D2E1B" w:rsidRDefault="008818AE" w:rsidP="004D2E1B">
      <w:pPr>
        <w:pStyle w:val="Paragrafoelenco"/>
        <w:keepNext/>
        <w:numPr>
          <w:ilvl w:val="1"/>
          <w:numId w:val="10"/>
        </w:numPr>
        <w:spacing w:after="0" w:line="240" w:lineRule="auto"/>
        <w:jc w:val="both"/>
        <w:outlineLvl w:val="0"/>
        <w:rPr>
          <w:rFonts w:asciiTheme="minorHAnsi" w:eastAsia="Times New Roman" w:hAnsiTheme="minorHAnsi" w:cstheme="minorHAnsi"/>
          <w:b/>
          <w:smallCaps/>
          <w:kern w:val="28"/>
          <w:sz w:val="24"/>
          <w:szCs w:val="24"/>
          <w:lang w:val="en-US"/>
        </w:rPr>
      </w:pPr>
      <w:r w:rsidRPr="004D2E1B">
        <w:rPr>
          <w:rFonts w:asciiTheme="minorHAnsi" w:eastAsia="Times New Roman" w:hAnsiTheme="minorHAnsi" w:cstheme="minorHAnsi"/>
          <w:b/>
          <w:smallCaps/>
          <w:kern w:val="28"/>
          <w:sz w:val="24"/>
          <w:szCs w:val="24"/>
          <w:lang w:val="en-GB"/>
        </w:rPr>
        <w:t>Recruiting Strategy</w:t>
      </w:r>
    </w:p>
    <w:p w14:paraId="79D2C6B4"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261DF05D"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recruitment of participants was coordinated through the AFJ project consortium. Each South African partner institution identified and nominated educators and staff members directly involved in:</w:t>
      </w:r>
    </w:p>
    <w:p w14:paraId="659AD4C2"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7FE1006C" w14:textId="7F193013" w:rsidR="006B43BD" w:rsidRPr="00272957" w:rsidRDefault="006B43BD" w:rsidP="00272957">
      <w:pPr>
        <w:pStyle w:val="Paragrafoelenco"/>
        <w:numPr>
          <w:ilvl w:val="0"/>
          <w:numId w:val="16"/>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entrepreneurship education;</w:t>
      </w:r>
    </w:p>
    <w:p w14:paraId="75DA294A" w14:textId="7F7E48B0" w:rsidR="006B43BD" w:rsidRPr="00272957" w:rsidRDefault="006B43BD" w:rsidP="00272957">
      <w:pPr>
        <w:pStyle w:val="Paragrafoelenco"/>
        <w:numPr>
          <w:ilvl w:val="0"/>
          <w:numId w:val="16"/>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work-integrated learning;</w:t>
      </w:r>
    </w:p>
    <w:p w14:paraId="4D6EF80A" w14:textId="5C1FD3B8" w:rsidR="006B43BD" w:rsidRPr="00272957" w:rsidRDefault="006B43BD" w:rsidP="00272957">
      <w:pPr>
        <w:pStyle w:val="Paragrafoelenco"/>
        <w:numPr>
          <w:ilvl w:val="0"/>
          <w:numId w:val="16"/>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curriculum development;</w:t>
      </w:r>
    </w:p>
    <w:p w14:paraId="352E70B9" w14:textId="3D596771" w:rsidR="006B43BD" w:rsidRPr="00272957" w:rsidRDefault="006B43BD" w:rsidP="00272957">
      <w:pPr>
        <w:pStyle w:val="Paragrafoelenco"/>
        <w:numPr>
          <w:ilvl w:val="0"/>
          <w:numId w:val="16"/>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placement and career support services.</w:t>
      </w:r>
    </w:p>
    <w:p w14:paraId="51A741EC"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898D6F9"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Particular attention was devoted to selecting participants able to act as multipliers within their institutions after the completion of the workshop. According to the WP2 strategy, the lecturers participating in the transnational training activity are expected to transfer the acquired competences through national workshops to colleagues and students in their own institutions.</w:t>
      </w:r>
    </w:p>
    <w:p w14:paraId="3A7BD8F0"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6ACF92DA" w14:textId="40283A71" w:rsidR="008818AE" w:rsidRPr="004D2E1B" w:rsidRDefault="008818AE" w:rsidP="004D2E1B">
      <w:pPr>
        <w:pStyle w:val="Paragrafoelenco"/>
        <w:keepNext/>
        <w:numPr>
          <w:ilvl w:val="1"/>
          <w:numId w:val="10"/>
        </w:numPr>
        <w:spacing w:after="0" w:line="240" w:lineRule="auto"/>
        <w:jc w:val="both"/>
        <w:outlineLvl w:val="0"/>
        <w:rPr>
          <w:rFonts w:asciiTheme="minorHAnsi" w:eastAsia="Times New Roman" w:hAnsiTheme="minorHAnsi" w:cstheme="minorHAnsi"/>
          <w:b/>
          <w:smallCaps/>
          <w:kern w:val="28"/>
          <w:sz w:val="24"/>
          <w:szCs w:val="24"/>
          <w:lang w:val="en-US"/>
        </w:rPr>
      </w:pPr>
      <w:r w:rsidRPr="004D2E1B">
        <w:rPr>
          <w:rFonts w:asciiTheme="minorHAnsi" w:eastAsia="Times New Roman" w:hAnsiTheme="minorHAnsi" w:cstheme="minorHAnsi"/>
          <w:b/>
          <w:smallCaps/>
          <w:kern w:val="28"/>
          <w:sz w:val="24"/>
          <w:szCs w:val="24"/>
          <w:lang w:val="en-GB"/>
        </w:rPr>
        <w:t>Evaluation of the Recruiting Strategy</w:t>
      </w:r>
    </w:p>
    <w:p w14:paraId="39EF40F6"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2A9BEB85"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 xml:space="preserve">The recruiting strategy proved highly effective. The selected participants demonstrated strong motivation and active engagement throughout the workshop. The diversity of institutional profiles and professional expertise </w:t>
      </w:r>
      <w:r w:rsidRPr="006B43BD">
        <w:rPr>
          <w:rFonts w:asciiTheme="minorHAnsi" w:hAnsiTheme="minorHAnsi" w:cstheme="minorHAnsi"/>
          <w:bCs/>
          <w:sz w:val="20"/>
          <w:szCs w:val="20"/>
          <w:lang w:val="en-GB"/>
        </w:rPr>
        <w:lastRenderedPageBreak/>
        <w:t>contributed significantly to the quality of discussions and facilitated a productive exchange of experiences between European and South African institutions.</w:t>
      </w:r>
    </w:p>
    <w:p w14:paraId="3AA7121A"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66E3F8B"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participation of lecturers, managers and career-service staff ensured a multidisciplinary approach to entrepreneurship education and strengthened the institutional dimension of the capacity-building process.</w:t>
      </w:r>
    </w:p>
    <w:p w14:paraId="3E889801"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93C3668" w14:textId="7DD8BBB8" w:rsidR="006B43BD" w:rsidRPr="006B43BD" w:rsidRDefault="004D2E1B" w:rsidP="004D2E1B">
      <w:pPr>
        <w:spacing w:after="0" w:line="240" w:lineRule="auto"/>
        <w:jc w:val="both"/>
        <w:rPr>
          <w:rFonts w:asciiTheme="minorHAnsi" w:hAnsiTheme="minorHAnsi" w:cstheme="minorHAnsi"/>
          <w:bCs/>
          <w:sz w:val="20"/>
          <w:szCs w:val="20"/>
          <w:lang w:val="en-GB"/>
        </w:rPr>
      </w:pPr>
      <w:r>
        <w:rPr>
          <w:rFonts w:asciiTheme="minorHAnsi" w:eastAsia="Times New Roman" w:hAnsiTheme="minorHAnsi" w:cstheme="minorHAnsi"/>
          <w:b/>
          <w:smallCaps/>
          <w:kern w:val="28"/>
          <w:sz w:val="24"/>
          <w:szCs w:val="24"/>
          <w:lang w:val="en-GB"/>
        </w:rPr>
        <w:t xml:space="preserve">        1.4. </w:t>
      </w:r>
      <w:r w:rsidRPr="004D2E1B">
        <w:rPr>
          <w:rFonts w:asciiTheme="minorHAnsi" w:eastAsia="Times New Roman" w:hAnsiTheme="minorHAnsi" w:cstheme="minorHAnsi"/>
          <w:b/>
          <w:smallCaps/>
          <w:kern w:val="28"/>
          <w:sz w:val="24"/>
          <w:szCs w:val="24"/>
          <w:lang w:val="en-GB"/>
        </w:rPr>
        <w:t>Number and Typologies of Lecturers Involved</w:t>
      </w:r>
      <w:r w:rsidR="006B43BD" w:rsidRPr="006B43BD">
        <w:rPr>
          <w:rFonts w:asciiTheme="minorHAnsi" w:hAnsiTheme="minorHAnsi" w:cstheme="minorHAnsi"/>
          <w:bCs/>
          <w:sz w:val="20"/>
          <w:szCs w:val="20"/>
          <w:lang w:val="en-GB"/>
        </w:rPr>
        <w:t xml:space="preserve"> </w:t>
      </w:r>
    </w:p>
    <w:p w14:paraId="35FFF7AB"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7CD2454" w14:textId="0910DDDE"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workshop involved</w:t>
      </w:r>
      <w:r w:rsidR="004D2E1B">
        <w:rPr>
          <w:rFonts w:asciiTheme="minorHAnsi" w:hAnsiTheme="minorHAnsi" w:cstheme="minorHAnsi"/>
          <w:bCs/>
          <w:sz w:val="20"/>
          <w:szCs w:val="20"/>
          <w:lang w:val="en-GB"/>
        </w:rPr>
        <w:t xml:space="preserve"> 20</w:t>
      </w:r>
      <w:r w:rsidRPr="006B43BD">
        <w:rPr>
          <w:rFonts w:asciiTheme="minorHAnsi" w:hAnsiTheme="minorHAnsi" w:cstheme="minorHAnsi"/>
          <w:bCs/>
          <w:sz w:val="20"/>
          <w:szCs w:val="20"/>
          <w:lang w:val="en-GB"/>
        </w:rPr>
        <w:t xml:space="preserve"> educators and institutional staff representing:</w:t>
      </w:r>
    </w:p>
    <w:p w14:paraId="53F76FC0"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5686EC4B" w14:textId="2A5ED92A" w:rsidR="006B43BD" w:rsidRPr="00272957" w:rsidRDefault="006B43BD" w:rsidP="00272957">
      <w:pPr>
        <w:pStyle w:val="Paragrafoelenco"/>
        <w:numPr>
          <w:ilvl w:val="0"/>
          <w:numId w:val="17"/>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entrepreneurship education;</w:t>
      </w:r>
    </w:p>
    <w:p w14:paraId="1123E765" w14:textId="761CF1B2" w:rsidR="006B43BD" w:rsidRPr="00272957" w:rsidRDefault="006B43BD" w:rsidP="00272957">
      <w:pPr>
        <w:pStyle w:val="Paragrafoelenco"/>
        <w:numPr>
          <w:ilvl w:val="0"/>
          <w:numId w:val="17"/>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accounting and business management;</w:t>
      </w:r>
    </w:p>
    <w:p w14:paraId="2970C19E" w14:textId="45ABECA2" w:rsidR="006B43BD" w:rsidRPr="00272957" w:rsidRDefault="006B43BD" w:rsidP="00272957">
      <w:pPr>
        <w:pStyle w:val="Paragrafoelenco"/>
        <w:numPr>
          <w:ilvl w:val="0"/>
          <w:numId w:val="17"/>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marketing;</w:t>
      </w:r>
    </w:p>
    <w:p w14:paraId="65C09F84" w14:textId="3170CEE5" w:rsidR="006B43BD" w:rsidRPr="00272957" w:rsidRDefault="006B43BD" w:rsidP="00272957">
      <w:pPr>
        <w:pStyle w:val="Paragrafoelenco"/>
        <w:numPr>
          <w:ilvl w:val="0"/>
          <w:numId w:val="17"/>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agriculture;</w:t>
      </w:r>
    </w:p>
    <w:p w14:paraId="29B471FB" w14:textId="443DC3FB" w:rsidR="006B43BD" w:rsidRPr="00272957" w:rsidRDefault="006B43BD" w:rsidP="00272957">
      <w:pPr>
        <w:pStyle w:val="Paragrafoelenco"/>
        <w:numPr>
          <w:ilvl w:val="0"/>
          <w:numId w:val="17"/>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leadership and innovation management;</w:t>
      </w:r>
    </w:p>
    <w:p w14:paraId="0A857AA9" w14:textId="21FE2AD3" w:rsidR="006B43BD" w:rsidRPr="00272957" w:rsidRDefault="006B43BD" w:rsidP="00272957">
      <w:pPr>
        <w:pStyle w:val="Paragrafoelenco"/>
        <w:numPr>
          <w:ilvl w:val="0"/>
          <w:numId w:val="17"/>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work-integrated learning and placements;</w:t>
      </w:r>
    </w:p>
    <w:p w14:paraId="3DBF5C05" w14:textId="3A33444C" w:rsidR="006B43BD" w:rsidRPr="00272957" w:rsidRDefault="006B43BD" w:rsidP="00272957">
      <w:pPr>
        <w:pStyle w:val="Paragrafoelenco"/>
        <w:numPr>
          <w:ilvl w:val="0"/>
          <w:numId w:val="17"/>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entrepreneurial mentoring and student support services.</w:t>
      </w:r>
    </w:p>
    <w:p w14:paraId="7139EF40"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569C565F" w14:textId="29B508E2"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training sessions were delivered by experts from the University of Pisa</w:t>
      </w:r>
      <w:r w:rsidR="004D2E1B">
        <w:rPr>
          <w:rFonts w:asciiTheme="minorHAnsi" w:hAnsiTheme="minorHAnsi" w:cstheme="minorHAnsi"/>
          <w:bCs/>
          <w:sz w:val="20"/>
          <w:szCs w:val="20"/>
          <w:lang w:val="en-GB"/>
        </w:rPr>
        <w:t xml:space="preserve"> and </w:t>
      </w:r>
      <w:r w:rsidR="004D2E1B" w:rsidRPr="006B43BD">
        <w:rPr>
          <w:rFonts w:asciiTheme="minorHAnsi" w:hAnsiTheme="minorHAnsi" w:cstheme="minorHAnsi"/>
          <w:bCs/>
          <w:sz w:val="20"/>
          <w:szCs w:val="20"/>
          <w:lang w:val="en-GB"/>
        </w:rPr>
        <w:t>Consorzio QUINN</w:t>
      </w:r>
      <w:r w:rsidR="004D2E1B">
        <w:rPr>
          <w:rFonts w:asciiTheme="minorHAnsi" w:hAnsiTheme="minorHAnsi" w:cstheme="minorHAnsi"/>
          <w:bCs/>
          <w:sz w:val="20"/>
          <w:szCs w:val="20"/>
          <w:lang w:val="en-GB"/>
        </w:rPr>
        <w:t>-Unipi</w:t>
      </w:r>
      <w:r w:rsidRPr="006B43BD">
        <w:rPr>
          <w:rFonts w:asciiTheme="minorHAnsi" w:hAnsiTheme="minorHAnsi" w:cstheme="minorHAnsi"/>
          <w:bCs/>
          <w:sz w:val="20"/>
          <w:szCs w:val="20"/>
          <w:lang w:val="en-GB"/>
        </w:rPr>
        <w:t xml:space="preserve">, </w:t>
      </w:r>
      <w:r w:rsidR="004D2E1B">
        <w:rPr>
          <w:rFonts w:asciiTheme="minorHAnsi" w:hAnsiTheme="minorHAnsi" w:cstheme="minorHAnsi"/>
          <w:bCs/>
          <w:sz w:val="20"/>
          <w:szCs w:val="20"/>
          <w:lang w:val="en-GB"/>
        </w:rPr>
        <w:t xml:space="preserve">and </w:t>
      </w:r>
      <w:r w:rsidRPr="006B43BD">
        <w:rPr>
          <w:rFonts w:asciiTheme="minorHAnsi" w:hAnsiTheme="minorHAnsi" w:cstheme="minorHAnsi"/>
          <w:bCs/>
          <w:sz w:val="20"/>
          <w:szCs w:val="20"/>
          <w:lang w:val="en-GB"/>
        </w:rPr>
        <w:t>the University of Peloponnese, with additional contributions dedicated to entrepreneurship ecosystems, career services, technology transfer and student entrepreneurship initiatives.</w:t>
      </w:r>
    </w:p>
    <w:p w14:paraId="46AA588C"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6264636A"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4046BCB7" w14:textId="4B328E1B" w:rsidR="006B43BD" w:rsidRPr="006B43BD" w:rsidRDefault="004D2E1B" w:rsidP="006B43BD">
      <w:pPr>
        <w:spacing w:after="0" w:line="240" w:lineRule="auto"/>
        <w:jc w:val="both"/>
        <w:rPr>
          <w:rFonts w:asciiTheme="minorHAnsi" w:hAnsiTheme="minorHAnsi" w:cstheme="minorHAnsi"/>
          <w:bCs/>
          <w:sz w:val="20"/>
          <w:szCs w:val="20"/>
          <w:lang w:val="en-GB"/>
        </w:rPr>
      </w:pPr>
      <w:r w:rsidRPr="004D2E1B">
        <w:rPr>
          <w:rFonts w:asciiTheme="minorHAnsi" w:eastAsia="Times New Roman" w:hAnsiTheme="minorHAnsi" w:cstheme="minorHAnsi"/>
          <w:b/>
          <w:smallCaps/>
          <w:kern w:val="28"/>
          <w:sz w:val="24"/>
          <w:szCs w:val="24"/>
          <w:lang w:val="en-GB"/>
        </w:rPr>
        <w:t>2. Training Course</w:t>
      </w:r>
      <w:r w:rsidR="006B43BD" w:rsidRPr="006B43BD">
        <w:rPr>
          <w:rFonts w:asciiTheme="minorHAnsi" w:hAnsiTheme="minorHAnsi" w:cstheme="minorHAnsi"/>
          <w:bCs/>
          <w:sz w:val="20"/>
          <w:szCs w:val="20"/>
          <w:lang w:val="en-GB"/>
        </w:rPr>
        <w:t xml:space="preserve"> </w:t>
      </w:r>
    </w:p>
    <w:p w14:paraId="74C27ED6"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6488C715" w14:textId="7D87CE51" w:rsidR="006B43BD" w:rsidRPr="006B43BD" w:rsidRDefault="004D2E1B" w:rsidP="006B43BD">
      <w:pPr>
        <w:spacing w:after="0" w:line="240" w:lineRule="auto"/>
        <w:jc w:val="both"/>
        <w:rPr>
          <w:rFonts w:asciiTheme="minorHAnsi" w:hAnsiTheme="minorHAnsi" w:cstheme="minorHAnsi"/>
          <w:bCs/>
          <w:sz w:val="20"/>
          <w:szCs w:val="20"/>
          <w:lang w:val="en-GB"/>
        </w:rPr>
      </w:pPr>
      <w:r>
        <w:rPr>
          <w:rFonts w:asciiTheme="minorHAnsi" w:eastAsia="Times New Roman" w:hAnsiTheme="minorHAnsi" w:cstheme="minorHAnsi"/>
          <w:b/>
          <w:smallCaps/>
          <w:kern w:val="28"/>
          <w:sz w:val="24"/>
          <w:szCs w:val="24"/>
          <w:lang w:val="en-GB"/>
        </w:rPr>
        <w:t xml:space="preserve">2.1. </w:t>
      </w:r>
      <w:r w:rsidRPr="004D2E1B">
        <w:rPr>
          <w:rFonts w:asciiTheme="minorHAnsi" w:eastAsia="Times New Roman" w:hAnsiTheme="minorHAnsi" w:cstheme="minorHAnsi"/>
          <w:b/>
          <w:smallCaps/>
          <w:kern w:val="28"/>
          <w:sz w:val="24"/>
          <w:szCs w:val="24"/>
          <w:lang w:val="en-GB"/>
        </w:rPr>
        <w:t>Training Contents</w:t>
      </w:r>
    </w:p>
    <w:p w14:paraId="6E4A6DD5"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8647239"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workshop was structured around a series of modules and practical sessions dedicated to entrepreneurship education and experiential learning methodologies.</w:t>
      </w:r>
    </w:p>
    <w:p w14:paraId="007ED9A4"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D700F65"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activities focused in particular on the presentation and discussion of the 20 teaching tools and related guidelines developed within WP2. These tools were conceived as adaptable educational resources designed to support entrepreneurship-oriented teaching across different disciplines and institutional contexts.</w:t>
      </w:r>
    </w:p>
    <w:p w14:paraId="6F0B4C9D"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F870DD9"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workshop contents included:</w:t>
      </w:r>
    </w:p>
    <w:p w14:paraId="1B2B01CB"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5BF098EB" w14:textId="3A6BF6B3"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entrepreneurial mindset development;</w:t>
      </w:r>
    </w:p>
    <w:p w14:paraId="382756D9" w14:textId="7B61C2B8"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transformation of ideas into opportunities;</w:t>
      </w:r>
    </w:p>
    <w:p w14:paraId="583B96C0" w14:textId="48E133CC"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customer discovery and validation;</w:t>
      </w:r>
    </w:p>
    <w:p w14:paraId="01132E61" w14:textId="761191C5"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lastRenderedPageBreak/>
        <w:t>feasibility analysis;</w:t>
      </w:r>
    </w:p>
    <w:p w14:paraId="57E6DE8F" w14:textId="2585C8FC"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business model and strategy;</w:t>
      </w:r>
    </w:p>
    <w:p w14:paraId="4EF4EAF1" w14:textId="6D2F15CE"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entrepreneurial ecosystems and partnerships;</w:t>
      </w:r>
    </w:p>
    <w:p w14:paraId="24E6006F" w14:textId="2368BEA1"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leadership and teamwork;</w:t>
      </w:r>
    </w:p>
    <w:p w14:paraId="26AB76D8" w14:textId="52B546E9"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finance and investor readiness;</w:t>
      </w:r>
    </w:p>
    <w:p w14:paraId="1AFB121D" w14:textId="1214EAE7"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pitching and storytelling;</w:t>
      </w:r>
    </w:p>
    <w:p w14:paraId="2CF2AD9D" w14:textId="3B633126"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role-playing methodologies;</w:t>
      </w:r>
    </w:p>
    <w:p w14:paraId="74FB3A05" w14:textId="19B58498"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case-study teaching approaches;</w:t>
      </w:r>
    </w:p>
    <w:p w14:paraId="64EDD7C9" w14:textId="6B4FFB1D"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work-integrated learning strategies;</w:t>
      </w:r>
    </w:p>
    <w:p w14:paraId="137C3188" w14:textId="16DD8C9E"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sector-based clinics dedicated to agriculture, accounting and marketing;</w:t>
      </w:r>
    </w:p>
    <w:p w14:paraId="1E84FD62" w14:textId="5A2CFE6B" w:rsidR="006B43BD" w:rsidRPr="00272957" w:rsidRDefault="006B43BD" w:rsidP="00272957">
      <w:pPr>
        <w:pStyle w:val="Paragrafoelenco"/>
        <w:numPr>
          <w:ilvl w:val="0"/>
          <w:numId w:val="18"/>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evaluation methodologies and action-planning strategies.</w:t>
      </w:r>
    </w:p>
    <w:p w14:paraId="6EF95D4F"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6F7D8F31"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Additional sessions were dedicated to entrepreneurship support services at the University of Pisa, including the Career Service, placement activities, entrepreneurial education initiatives, the Contamination Lab and the student-run Junior Enterprise JEVIS.</w:t>
      </w:r>
    </w:p>
    <w:p w14:paraId="3EEB2F6E"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5F8766B3" w14:textId="55AB0D73" w:rsidR="006B43BD" w:rsidRPr="006B43BD" w:rsidRDefault="004D2E1B" w:rsidP="006B43BD">
      <w:pPr>
        <w:spacing w:after="0" w:line="240" w:lineRule="auto"/>
        <w:jc w:val="both"/>
        <w:rPr>
          <w:rFonts w:asciiTheme="minorHAnsi" w:hAnsiTheme="minorHAnsi" w:cstheme="minorHAnsi"/>
          <w:bCs/>
          <w:sz w:val="20"/>
          <w:szCs w:val="20"/>
          <w:lang w:val="en-GB"/>
        </w:rPr>
      </w:pPr>
      <w:r>
        <w:rPr>
          <w:rFonts w:asciiTheme="minorHAnsi" w:eastAsia="Times New Roman" w:hAnsiTheme="minorHAnsi" w:cstheme="minorHAnsi"/>
          <w:b/>
          <w:smallCaps/>
          <w:kern w:val="28"/>
          <w:sz w:val="24"/>
          <w:szCs w:val="24"/>
          <w:lang w:val="en-GB"/>
        </w:rPr>
        <w:t xml:space="preserve">2.2. </w:t>
      </w:r>
      <w:r w:rsidRPr="004D2E1B">
        <w:rPr>
          <w:rFonts w:asciiTheme="minorHAnsi" w:eastAsia="Times New Roman" w:hAnsiTheme="minorHAnsi" w:cstheme="minorHAnsi"/>
          <w:b/>
          <w:smallCaps/>
          <w:kern w:val="28"/>
          <w:sz w:val="24"/>
          <w:szCs w:val="24"/>
          <w:lang w:val="en-GB"/>
        </w:rPr>
        <w:t>Training</w:t>
      </w:r>
      <w:r>
        <w:rPr>
          <w:rFonts w:asciiTheme="minorHAnsi" w:eastAsia="Times New Roman" w:hAnsiTheme="minorHAnsi" w:cstheme="minorHAnsi"/>
          <w:b/>
          <w:smallCaps/>
          <w:kern w:val="28"/>
          <w:sz w:val="24"/>
          <w:szCs w:val="24"/>
          <w:lang w:val="en-GB"/>
        </w:rPr>
        <w:t xml:space="preserve"> Methodologies</w:t>
      </w:r>
    </w:p>
    <w:p w14:paraId="687BD5C3"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71C499E4"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workshop adopted an interactive and experiential methodology combining:</w:t>
      </w:r>
    </w:p>
    <w:p w14:paraId="1E50A9EE"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793CABB" w14:textId="7D171556" w:rsidR="006B43BD" w:rsidRPr="00272957" w:rsidRDefault="006B43BD" w:rsidP="00272957">
      <w:pPr>
        <w:pStyle w:val="Paragrafoelenco"/>
        <w:numPr>
          <w:ilvl w:val="0"/>
          <w:numId w:val="19"/>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lectures and presentations;</w:t>
      </w:r>
    </w:p>
    <w:p w14:paraId="5D6ECFF0" w14:textId="35511856" w:rsidR="006B43BD" w:rsidRPr="00272957" w:rsidRDefault="006B43BD" w:rsidP="00272957">
      <w:pPr>
        <w:pStyle w:val="Paragrafoelenco"/>
        <w:numPr>
          <w:ilvl w:val="0"/>
          <w:numId w:val="19"/>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discussions</w:t>
      </w:r>
      <w:r w:rsidR="004D2E1B" w:rsidRPr="00272957">
        <w:rPr>
          <w:rFonts w:asciiTheme="minorHAnsi" w:hAnsiTheme="minorHAnsi" w:cstheme="minorHAnsi"/>
          <w:bCs/>
          <w:sz w:val="20"/>
          <w:szCs w:val="20"/>
          <w:lang w:val="en-GB"/>
        </w:rPr>
        <w:t xml:space="preserve"> on case studies</w:t>
      </w:r>
      <w:r w:rsidR="00272957" w:rsidRPr="00272957">
        <w:rPr>
          <w:rFonts w:asciiTheme="minorHAnsi" w:hAnsiTheme="minorHAnsi" w:cstheme="minorHAnsi"/>
          <w:bCs/>
          <w:sz w:val="20"/>
          <w:szCs w:val="20"/>
          <w:lang w:val="en-GB"/>
        </w:rPr>
        <w:t>,</w:t>
      </w:r>
      <w:r w:rsidR="004D2E1B" w:rsidRPr="00272957">
        <w:rPr>
          <w:rFonts w:asciiTheme="minorHAnsi" w:hAnsiTheme="minorHAnsi" w:cstheme="minorHAnsi"/>
          <w:bCs/>
          <w:sz w:val="20"/>
          <w:szCs w:val="20"/>
          <w:lang w:val="en-GB"/>
        </w:rPr>
        <w:t xml:space="preserve"> </w:t>
      </w:r>
      <w:r w:rsidRPr="00272957">
        <w:rPr>
          <w:rFonts w:asciiTheme="minorHAnsi" w:hAnsiTheme="minorHAnsi" w:cstheme="minorHAnsi"/>
          <w:bCs/>
          <w:sz w:val="20"/>
          <w:szCs w:val="20"/>
          <w:lang w:val="en-GB"/>
        </w:rPr>
        <w:t>role-play simulations</w:t>
      </w:r>
      <w:r w:rsidR="00272957" w:rsidRPr="00272957">
        <w:rPr>
          <w:rFonts w:asciiTheme="minorHAnsi" w:hAnsiTheme="minorHAnsi" w:cstheme="minorHAnsi"/>
          <w:bCs/>
          <w:sz w:val="20"/>
          <w:szCs w:val="20"/>
          <w:lang w:val="en-GB"/>
        </w:rPr>
        <w:t>, pitching simulations storytelling strategies</w:t>
      </w:r>
      <w:r w:rsidRPr="00272957">
        <w:rPr>
          <w:rFonts w:asciiTheme="minorHAnsi" w:hAnsiTheme="minorHAnsi" w:cstheme="minorHAnsi"/>
          <w:bCs/>
          <w:sz w:val="20"/>
          <w:szCs w:val="20"/>
          <w:lang w:val="en-GB"/>
        </w:rPr>
        <w:t>;</w:t>
      </w:r>
    </w:p>
    <w:p w14:paraId="7F2C1F5F" w14:textId="661E17DB" w:rsidR="006B43BD" w:rsidRPr="00272957" w:rsidRDefault="006B43BD" w:rsidP="00272957">
      <w:pPr>
        <w:pStyle w:val="Paragrafoelenco"/>
        <w:numPr>
          <w:ilvl w:val="0"/>
          <w:numId w:val="19"/>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collaborative reflection activities;</w:t>
      </w:r>
    </w:p>
    <w:p w14:paraId="5ABC8302" w14:textId="50D5928A" w:rsidR="006B43BD" w:rsidRPr="00272957" w:rsidRDefault="006B43BD" w:rsidP="00272957">
      <w:pPr>
        <w:pStyle w:val="Paragrafoelenco"/>
        <w:numPr>
          <w:ilvl w:val="0"/>
          <w:numId w:val="19"/>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practical examples and sector-based applications;</w:t>
      </w:r>
    </w:p>
    <w:p w14:paraId="0CFADB8A" w14:textId="01B5FCB6" w:rsidR="006B43BD" w:rsidRPr="00272957" w:rsidRDefault="006B43BD" w:rsidP="00272957">
      <w:pPr>
        <w:pStyle w:val="Paragrafoelenco"/>
        <w:numPr>
          <w:ilvl w:val="0"/>
          <w:numId w:val="19"/>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question-and-answer sessions.</w:t>
      </w:r>
    </w:p>
    <w:p w14:paraId="0EC5019F"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6DBE4FD" w14:textId="3DAC8FDC"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 xml:space="preserve">The methodological approach emphasized co-design and continuous improvement. The proposed teaching tools ere explicitly presented as flexible resources open to adaptation and refinement through feedback from participants and future implementation within South African institutions. </w:t>
      </w:r>
    </w:p>
    <w:p w14:paraId="2CEC888A"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093EECAE"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Special emphasis was placed on:</w:t>
      </w:r>
    </w:p>
    <w:p w14:paraId="4E0A7AD2"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03169931" w14:textId="0DED3756" w:rsidR="006B43BD" w:rsidRPr="00272957" w:rsidRDefault="006B43BD" w:rsidP="00272957">
      <w:pPr>
        <w:pStyle w:val="Paragrafoelenco"/>
        <w:numPr>
          <w:ilvl w:val="0"/>
          <w:numId w:val="20"/>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hands-on learning;</w:t>
      </w:r>
    </w:p>
    <w:p w14:paraId="14FFAA8B" w14:textId="5BAF7933" w:rsidR="006B43BD" w:rsidRPr="00272957" w:rsidRDefault="006B43BD" w:rsidP="00272957">
      <w:pPr>
        <w:pStyle w:val="Paragrafoelenco"/>
        <w:numPr>
          <w:ilvl w:val="0"/>
          <w:numId w:val="20"/>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real-world entrepreneurial applications;</w:t>
      </w:r>
    </w:p>
    <w:p w14:paraId="2F3E63C0" w14:textId="50EABA50" w:rsidR="006B43BD" w:rsidRPr="00272957" w:rsidRDefault="006B43BD" w:rsidP="00272957">
      <w:pPr>
        <w:pStyle w:val="Paragrafoelenco"/>
        <w:numPr>
          <w:ilvl w:val="0"/>
          <w:numId w:val="20"/>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work-integrated learning;</w:t>
      </w:r>
    </w:p>
    <w:p w14:paraId="078591A6" w14:textId="3EBF1EC2" w:rsidR="006B43BD" w:rsidRPr="00272957" w:rsidRDefault="006B43BD" w:rsidP="00272957">
      <w:pPr>
        <w:pStyle w:val="Paragrafoelenco"/>
        <w:numPr>
          <w:ilvl w:val="0"/>
          <w:numId w:val="20"/>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international-oriented entrepreneurship education.</w:t>
      </w:r>
    </w:p>
    <w:p w14:paraId="2A313911"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D66F7A6" w14:textId="281C5C3A" w:rsidR="006B43BD" w:rsidRPr="006B43BD" w:rsidRDefault="004D2E1B" w:rsidP="006B43BD">
      <w:pPr>
        <w:spacing w:after="0" w:line="240" w:lineRule="auto"/>
        <w:jc w:val="both"/>
        <w:rPr>
          <w:rFonts w:asciiTheme="minorHAnsi" w:hAnsiTheme="minorHAnsi" w:cstheme="minorHAnsi"/>
          <w:bCs/>
          <w:sz w:val="20"/>
          <w:szCs w:val="20"/>
          <w:lang w:val="en-GB"/>
        </w:rPr>
      </w:pPr>
      <w:r>
        <w:rPr>
          <w:rFonts w:asciiTheme="minorHAnsi" w:eastAsia="Times New Roman" w:hAnsiTheme="minorHAnsi" w:cstheme="minorHAnsi"/>
          <w:b/>
          <w:smallCaps/>
          <w:kern w:val="28"/>
          <w:sz w:val="24"/>
          <w:szCs w:val="24"/>
          <w:lang w:val="en-GB"/>
        </w:rPr>
        <w:t xml:space="preserve">2.3. </w:t>
      </w:r>
      <w:r w:rsidRPr="004D2E1B">
        <w:rPr>
          <w:rFonts w:asciiTheme="minorHAnsi" w:eastAsia="Times New Roman" w:hAnsiTheme="minorHAnsi" w:cstheme="minorHAnsi"/>
          <w:b/>
          <w:smallCaps/>
          <w:kern w:val="28"/>
          <w:sz w:val="24"/>
          <w:szCs w:val="24"/>
          <w:lang w:val="en-GB"/>
        </w:rPr>
        <w:t>Level of Participation</w:t>
      </w:r>
      <w:r w:rsidR="006B43BD" w:rsidRPr="006B43BD">
        <w:rPr>
          <w:rFonts w:asciiTheme="minorHAnsi" w:hAnsiTheme="minorHAnsi" w:cstheme="minorHAnsi"/>
          <w:bCs/>
          <w:sz w:val="20"/>
          <w:szCs w:val="20"/>
          <w:lang w:val="en-GB"/>
        </w:rPr>
        <w:t xml:space="preserve"> </w:t>
      </w:r>
    </w:p>
    <w:p w14:paraId="3237772B"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4E37AA0"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lastRenderedPageBreak/>
        <w:t>Participation throughout the workshop was consistently high. All sessions were characterized by active engagement and lively discussion among participants and trainers.</w:t>
      </w:r>
    </w:p>
    <w:p w14:paraId="75E402F8"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4752E2CC"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Each presentation generated questions, comments and exchanges of experiences related to:</w:t>
      </w:r>
    </w:p>
    <w:p w14:paraId="51D38BF1"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BAC829B" w14:textId="6B83BA31" w:rsidR="006B43BD" w:rsidRPr="00272957" w:rsidRDefault="006B43BD" w:rsidP="00272957">
      <w:pPr>
        <w:pStyle w:val="Paragrafoelenco"/>
        <w:numPr>
          <w:ilvl w:val="0"/>
          <w:numId w:val="21"/>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entrepreneurship teaching methodologies;</w:t>
      </w:r>
    </w:p>
    <w:p w14:paraId="641B36EB" w14:textId="65E149E3" w:rsidR="006B43BD" w:rsidRPr="00272957" w:rsidRDefault="006B43BD" w:rsidP="00272957">
      <w:pPr>
        <w:pStyle w:val="Paragrafoelenco"/>
        <w:numPr>
          <w:ilvl w:val="0"/>
          <w:numId w:val="21"/>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adaptation of teaching tools to local contexts;</w:t>
      </w:r>
    </w:p>
    <w:p w14:paraId="0316C192" w14:textId="396FC6C6" w:rsidR="006B43BD" w:rsidRPr="00272957" w:rsidRDefault="006B43BD" w:rsidP="00272957">
      <w:pPr>
        <w:pStyle w:val="Paragrafoelenco"/>
        <w:numPr>
          <w:ilvl w:val="0"/>
          <w:numId w:val="21"/>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institutional challenges in South African higher education;</w:t>
      </w:r>
    </w:p>
    <w:p w14:paraId="1B0CBC9B" w14:textId="206248B7" w:rsidR="006B43BD" w:rsidRPr="00272957" w:rsidRDefault="006B43BD" w:rsidP="00272957">
      <w:pPr>
        <w:pStyle w:val="Paragrafoelenco"/>
        <w:numPr>
          <w:ilvl w:val="0"/>
          <w:numId w:val="21"/>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work-integrated learning practices;</w:t>
      </w:r>
    </w:p>
    <w:p w14:paraId="52AC537C" w14:textId="25A80607" w:rsidR="006B43BD" w:rsidRPr="00272957" w:rsidRDefault="006B43BD" w:rsidP="00272957">
      <w:pPr>
        <w:pStyle w:val="Paragrafoelenco"/>
        <w:numPr>
          <w:ilvl w:val="0"/>
          <w:numId w:val="21"/>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opportunities for collaboration between universities and businesses.</w:t>
      </w:r>
    </w:p>
    <w:p w14:paraId="380BB056"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378A97C"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Participants frequently shared examples from their own institutions and discussed possible adaptations of the proposed methodologies and teaching tools to their local educational and socio-economic contexts.</w:t>
      </w:r>
    </w:p>
    <w:p w14:paraId="370AD682"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5D4189C"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collaborative and participatory atmosphere contributed significantly to achieving the workshop objectives.</w:t>
      </w:r>
    </w:p>
    <w:p w14:paraId="24C0FB48"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A74AE22" w14:textId="04E0E18E" w:rsidR="006B43BD" w:rsidRPr="006B43BD" w:rsidRDefault="004D2E1B" w:rsidP="006B43BD">
      <w:pPr>
        <w:spacing w:after="0" w:line="240" w:lineRule="auto"/>
        <w:jc w:val="both"/>
        <w:rPr>
          <w:rFonts w:asciiTheme="minorHAnsi" w:hAnsiTheme="minorHAnsi" w:cstheme="minorHAnsi"/>
          <w:bCs/>
          <w:sz w:val="20"/>
          <w:szCs w:val="20"/>
          <w:lang w:val="en-GB"/>
        </w:rPr>
      </w:pPr>
      <w:r>
        <w:rPr>
          <w:rFonts w:asciiTheme="minorHAnsi" w:eastAsia="Times New Roman" w:hAnsiTheme="minorHAnsi" w:cstheme="minorHAnsi"/>
          <w:b/>
          <w:smallCaps/>
          <w:kern w:val="28"/>
          <w:sz w:val="24"/>
          <w:szCs w:val="24"/>
          <w:lang w:val="en-GB"/>
        </w:rPr>
        <w:t xml:space="preserve">2.4. </w:t>
      </w:r>
      <w:r w:rsidRPr="004D2E1B">
        <w:rPr>
          <w:rFonts w:asciiTheme="minorHAnsi" w:eastAsia="Times New Roman" w:hAnsiTheme="minorHAnsi" w:cstheme="minorHAnsi"/>
          <w:b/>
          <w:smallCaps/>
          <w:kern w:val="28"/>
          <w:sz w:val="24"/>
          <w:szCs w:val="24"/>
          <w:lang w:val="en-GB"/>
        </w:rPr>
        <w:t>Results Achieved</w:t>
      </w:r>
      <w:r w:rsidR="006B43BD" w:rsidRPr="006B43BD">
        <w:rPr>
          <w:rFonts w:asciiTheme="minorHAnsi" w:hAnsiTheme="minorHAnsi" w:cstheme="minorHAnsi"/>
          <w:bCs/>
          <w:sz w:val="20"/>
          <w:szCs w:val="20"/>
          <w:lang w:val="en-GB"/>
        </w:rPr>
        <w:t xml:space="preserve"> </w:t>
      </w:r>
    </w:p>
    <w:p w14:paraId="094911F1"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5341F7E2"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workshop successfully achieved its main objectives:</w:t>
      </w:r>
    </w:p>
    <w:p w14:paraId="24CF6ED2"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44DB4056" w14:textId="2D9223D6" w:rsidR="006B43BD" w:rsidRPr="00272957" w:rsidRDefault="006B43BD" w:rsidP="00272957">
      <w:pPr>
        <w:pStyle w:val="Paragrafoelenco"/>
        <w:numPr>
          <w:ilvl w:val="0"/>
          <w:numId w:val="22"/>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strengthening lecturers’ competences in entrepreneurship education;</w:t>
      </w:r>
    </w:p>
    <w:p w14:paraId="2A3FF91D" w14:textId="6BF6D64D" w:rsidR="006B43BD" w:rsidRPr="00272957" w:rsidRDefault="006B43BD" w:rsidP="00272957">
      <w:pPr>
        <w:pStyle w:val="Paragrafoelenco"/>
        <w:numPr>
          <w:ilvl w:val="0"/>
          <w:numId w:val="22"/>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promoting experiential and student-centred teaching methodologies;</w:t>
      </w:r>
    </w:p>
    <w:p w14:paraId="73448727" w14:textId="406E4D4E" w:rsidR="006B43BD" w:rsidRPr="00272957" w:rsidRDefault="006B43BD" w:rsidP="00272957">
      <w:pPr>
        <w:pStyle w:val="Paragrafoelenco"/>
        <w:numPr>
          <w:ilvl w:val="0"/>
          <w:numId w:val="22"/>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presenting and discussing the 20 teaching tools developed within WP2;</w:t>
      </w:r>
    </w:p>
    <w:p w14:paraId="2701D729" w14:textId="0EB6B4FD" w:rsidR="006B43BD" w:rsidRPr="00272957" w:rsidRDefault="006B43BD" w:rsidP="00272957">
      <w:pPr>
        <w:pStyle w:val="Paragrafoelenco"/>
        <w:numPr>
          <w:ilvl w:val="0"/>
          <w:numId w:val="22"/>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fostering international exchange of practices and experiences;</w:t>
      </w:r>
    </w:p>
    <w:p w14:paraId="0CA7FA44" w14:textId="3F881D95" w:rsidR="006B43BD" w:rsidRPr="00272957" w:rsidRDefault="006B43BD" w:rsidP="00272957">
      <w:pPr>
        <w:pStyle w:val="Paragrafoelenco"/>
        <w:numPr>
          <w:ilvl w:val="0"/>
          <w:numId w:val="22"/>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reinforcing collaboration between European and South African partner institutions;</w:t>
      </w:r>
    </w:p>
    <w:p w14:paraId="2338C94A" w14:textId="2F5437C5" w:rsidR="006B43BD" w:rsidRPr="00272957" w:rsidRDefault="006B43BD" w:rsidP="00272957">
      <w:pPr>
        <w:pStyle w:val="Paragrafoelenco"/>
        <w:numPr>
          <w:ilvl w:val="0"/>
          <w:numId w:val="22"/>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preparing participants for the dissemination phase to be implemented through national workshops in South Africa.</w:t>
      </w:r>
    </w:p>
    <w:p w14:paraId="548ED367"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0651071D"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Participants acquired practical knowledge and pedagogical tools related to:</w:t>
      </w:r>
    </w:p>
    <w:p w14:paraId="6D8A9E34"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79E41358" w14:textId="1BD4A97E" w:rsidR="006B43BD" w:rsidRPr="00272957" w:rsidRDefault="006B43BD" w:rsidP="00272957">
      <w:pPr>
        <w:pStyle w:val="Paragrafoelenco"/>
        <w:numPr>
          <w:ilvl w:val="0"/>
          <w:numId w:val="23"/>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entrepreneurship-oriented teaching;</w:t>
      </w:r>
    </w:p>
    <w:p w14:paraId="3DC70AE2" w14:textId="1B2B4FBB" w:rsidR="006B43BD" w:rsidRPr="00272957" w:rsidRDefault="006B43BD" w:rsidP="00272957">
      <w:pPr>
        <w:pStyle w:val="Paragrafoelenco"/>
        <w:numPr>
          <w:ilvl w:val="0"/>
          <w:numId w:val="23"/>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experiential learning;</w:t>
      </w:r>
    </w:p>
    <w:p w14:paraId="17F959F1" w14:textId="4452C293" w:rsidR="006B43BD" w:rsidRPr="00272957" w:rsidRDefault="006B43BD" w:rsidP="00272957">
      <w:pPr>
        <w:pStyle w:val="Paragrafoelenco"/>
        <w:numPr>
          <w:ilvl w:val="0"/>
          <w:numId w:val="23"/>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entrepreneurial mentoring;</w:t>
      </w:r>
    </w:p>
    <w:p w14:paraId="53FC4439" w14:textId="2033ED02" w:rsidR="006B43BD" w:rsidRPr="00272957" w:rsidRDefault="006B43BD" w:rsidP="00272957">
      <w:pPr>
        <w:pStyle w:val="Paragrafoelenco"/>
        <w:numPr>
          <w:ilvl w:val="0"/>
          <w:numId w:val="23"/>
        </w:numPr>
        <w:spacing w:after="0" w:line="240" w:lineRule="auto"/>
        <w:jc w:val="both"/>
        <w:rPr>
          <w:rFonts w:asciiTheme="minorHAnsi" w:hAnsiTheme="minorHAnsi" w:cstheme="minorHAnsi"/>
          <w:bCs/>
          <w:sz w:val="20"/>
          <w:szCs w:val="20"/>
          <w:lang w:val="en-GB"/>
        </w:rPr>
      </w:pPr>
      <w:r w:rsidRPr="00272957">
        <w:rPr>
          <w:rFonts w:asciiTheme="minorHAnsi" w:hAnsiTheme="minorHAnsi" w:cstheme="minorHAnsi"/>
          <w:bCs/>
          <w:sz w:val="20"/>
          <w:szCs w:val="20"/>
          <w:lang w:val="en-GB"/>
        </w:rPr>
        <w:t>work-integrated learning approaches;</w:t>
      </w:r>
    </w:p>
    <w:p w14:paraId="0FD2181A" w14:textId="516010F9" w:rsidR="006B43BD" w:rsidRPr="00272957" w:rsidRDefault="006B43BD" w:rsidP="00272957">
      <w:pPr>
        <w:pStyle w:val="Paragrafoelenco"/>
        <w:numPr>
          <w:ilvl w:val="0"/>
          <w:numId w:val="23"/>
        </w:numPr>
        <w:spacing w:after="0" w:line="240" w:lineRule="auto"/>
        <w:jc w:val="both"/>
        <w:rPr>
          <w:rFonts w:asciiTheme="minorHAnsi" w:hAnsiTheme="minorHAnsi" w:cstheme="minorHAnsi"/>
          <w:bCs/>
          <w:sz w:val="20"/>
          <w:szCs w:val="20"/>
          <w:lang w:val="fr-FR"/>
        </w:rPr>
      </w:pPr>
      <w:r w:rsidRPr="00272957">
        <w:rPr>
          <w:rFonts w:asciiTheme="minorHAnsi" w:hAnsiTheme="minorHAnsi" w:cstheme="minorHAnsi"/>
          <w:bCs/>
          <w:sz w:val="20"/>
          <w:szCs w:val="20"/>
          <w:lang w:val="fr-FR"/>
        </w:rPr>
        <w:t>curriculum innovation and entrepreneurial support services.</w:t>
      </w:r>
    </w:p>
    <w:p w14:paraId="09F34550" w14:textId="77777777" w:rsidR="006B43BD" w:rsidRPr="006B43BD" w:rsidRDefault="006B43BD" w:rsidP="006B43BD">
      <w:pPr>
        <w:spacing w:after="0" w:line="240" w:lineRule="auto"/>
        <w:jc w:val="both"/>
        <w:rPr>
          <w:rFonts w:asciiTheme="minorHAnsi" w:hAnsiTheme="minorHAnsi" w:cstheme="minorHAnsi"/>
          <w:bCs/>
          <w:sz w:val="20"/>
          <w:szCs w:val="20"/>
          <w:lang w:val="fr-FR"/>
        </w:rPr>
      </w:pPr>
    </w:p>
    <w:p w14:paraId="54B6B373"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workshop also contributed to reinforcing the AFJ international network and creating a shared framework for future collaborative activities.</w:t>
      </w:r>
    </w:p>
    <w:p w14:paraId="000F351F"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6275A0C7" w14:textId="19E4B663" w:rsidR="006B43BD" w:rsidRPr="006B43BD" w:rsidRDefault="00272957" w:rsidP="006B43BD">
      <w:pPr>
        <w:spacing w:after="0" w:line="240" w:lineRule="auto"/>
        <w:jc w:val="both"/>
        <w:rPr>
          <w:rFonts w:asciiTheme="minorHAnsi" w:hAnsiTheme="minorHAnsi" w:cstheme="minorHAnsi"/>
          <w:bCs/>
          <w:sz w:val="20"/>
          <w:szCs w:val="20"/>
          <w:lang w:val="en-GB"/>
        </w:rPr>
      </w:pPr>
      <w:r>
        <w:rPr>
          <w:rFonts w:asciiTheme="minorHAnsi" w:eastAsia="Times New Roman" w:hAnsiTheme="minorHAnsi" w:cstheme="minorHAnsi"/>
          <w:b/>
          <w:smallCaps/>
          <w:kern w:val="28"/>
          <w:sz w:val="24"/>
          <w:szCs w:val="24"/>
          <w:lang w:val="en-GB"/>
        </w:rPr>
        <w:lastRenderedPageBreak/>
        <w:t xml:space="preserve">2.5. </w:t>
      </w:r>
      <w:r w:rsidRPr="00272957">
        <w:rPr>
          <w:rFonts w:asciiTheme="minorHAnsi" w:eastAsia="Times New Roman" w:hAnsiTheme="minorHAnsi" w:cstheme="minorHAnsi"/>
          <w:b/>
          <w:smallCaps/>
          <w:kern w:val="28"/>
          <w:sz w:val="24"/>
          <w:szCs w:val="24"/>
          <w:lang w:val="en-GB"/>
        </w:rPr>
        <w:t>Analysis of the Pre- and Post-Test</w:t>
      </w:r>
      <w:r w:rsidR="006B43BD" w:rsidRPr="006B43BD">
        <w:rPr>
          <w:rFonts w:asciiTheme="minorHAnsi" w:hAnsiTheme="minorHAnsi" w:cstheme="minorHAnsi"/>
          <w:bCs/>
          <w:sz w:val="20"/>
          <w:szCs w:val="20"/>
          <w:lang w:val="en-GB"/>
        </w:rPr>
        <w:t xml:space="preserve"> </w:t>
      </w:r>
    </w:p>
    <w:p w14:paraId="55A5ED2D"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20CEF1A2" w14:textId="7DC4EBEC" w:rsidR="009F0540" w:rsidRPr="009F0540" w:rsidRDefault="006B43BD" w:rsidP="009F0540">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Pre</w:t>
      </w:r>
      <w:r w:rsidR="009F0540" w:rsidRPr="009F0540">
        <w:rPr>
          <w:rFonts w:ascii="Times New Roman" w:eastAsia="Times New Roman" w:hAnsi="Times New Roman" w:cs="Times New Roman"/>
          <w:sz w:val="24"/>
          <w:szCs w:val="24"/>
          <w:lang w:val="en-GB" w:eastAsia="it-IT"/>
        </w:rPr>
        <w:t xml:space="preserve"> </w:t>
      </w:r>
      <w:r w:rsidR="009F0540" w:rsidRPr="009F0540">
        <w:rPr>
          <w:rFonts w:asciiTheme="minorHAnsi" w:hAnsiTheme="minorHAnsi" w:cstheme="minorHAnsi"/>
          <w:bCs/>
          <w:sz w:val="20"/>
          <w:szCs w:val="20"/>
          <w:lang w:val="en-GB"/>
        </w:rPr>
        <w:t>Pre- and post-tests were administered at the beginning and at the end of the workshop in order to assess participants’ knowledge acquisition and learning progress in the field of entrepreneurship education and experiential learning methodologies.</w:t>
      </w:r>
    </w:p>
    <w:p w14:paraId="3E18A779" w14:textId="77777777" w:rsidR="009F0540" w:rsidRPr="00D0274D" w:rsidRDefault="009F0540" w:rsidP="009F0540">
      <w:pPr>
        <w:spacing w:after="0" w:line="240" w:lineRule="auto"/>
        <w:jc w:val="both"/>
        <w:rPr>
          <w:rFonts w:asciiTheme="minorHAnsi" w:hAnsiTheme="minorHAnsi" w:cstheme="minorHAnsi"/>
          <w:bCs/>
          <w:sz w:val="20"/>
          <w:szCs w:val="20"/>
          <w:lang w:val="en-GB"/>
        </w:rPr>
      </w:pPr>
      <w:r w:rsidRPr="00D0274D">
        <w:rPr>
          <w:rFonts w:asciiTheme="minorHAnsi" w:hAnsiTheme="minorHAnsi" w:cstheme="minorHAnsi"/>
          <w:bCs/>
          <w:sz w:val="20"/>
          <w:szCs w:val="20"/>
          <w:lang w:val="en-GB"/>
        </w:rPr>
        <w:t>The tests included the same set of questions and focused on the key concepts addressed during the workshop, including:</w:t>
      </w:r>
    </w:p>
    <w:p w14:paraId="52DD9BB5" w14:textId="77777777" w:rsidR="009F0540" w:rsidRPr="009F0540" w:rsidRDefault="009F0540" w:rsidP="009F0540">
      <w:pPr>
        <w:numPr>
          <w:ilvl w:val="0"/>
          <w:numId w:val="25"/>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entrepreneurial ecosystems;</w:t>
      </w:r>
    </w:p>
    <w:p w14:paraId="1AAB44ED" w14:textId="77777777" w:rsidR="009F0540" w:rsidRPr="009F0540" w:rsidRDefault="009F0540" w:rsidP="009F0540">
      <w:pPr>
        <w:numPr>
          <w:ilvl w:val="0"/>
          <w:numId w:val="25"/>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incubators and accelerators;</w:t>
      </w:r>
    </w:p>
    <w:p w14:paraId="377FE73A" w14:textId="77777777" w:rsidR="009F0540" w:rsidRPr="009F0540" w:rsidRDefault="009F0540" w:rsidP="009F0540">
      <w:pPr>
        <w:numPr>
          <w:ilvl w:val="0"/>
          <w:numId w:val="25"/>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customer discovery and validation;</w:t>
      </w:r>
    </w:p>
    <w:p w14:paraId="40D67F93" w14:textId="77777777" w:rsidR="009F0540" w:rsidRPr="00D0274D" w:rsidRDefault="009F0540" w:rsidP="009F0540">
      <w:pPr>
        <w:numPr>
          <w:ilvl w:val="0"/>
          <w:numId w:val="25"/>
        </w:numPr>
        <w:spacing w:after="0" w:line="240" w:lineRule="auto"/>
        <w:jc w:val="both"/>
        <w:rPr>
          <w:rFonts w:asciiTheme="minorHAnsi" w:hAnsiTheme="minorHAnsi" w:cstheme="minorHAnsi"/>
          <w:bCs/>
          <w:sz w:val="20"/>
          <w:szCs w:val="20"/>
          <w:lang w:val="en-GB"/>
        </w:rPr>
      </w:pPr>
      <w:r w:rsidRPr="00D0274D">
        <w:rPr>
          <w:rFonts w:asciiTheme="minorHAnsi" w:hAnsiTheme="minorHAnsi" w:cstheme="minorHAnsi"/>
          <w:bCs/>
          <w:sz w:val="20"/>
          <w:szCs w:val="20"/>
          <w:lang w:val="en-GB"/>
        </w:rPr>
        <w:t>SWOT analysis and feasibility analysis;</w:t>
      </w:r>
    </w:p>
    <w:p w14:paraId="7FE90CA1" w14:textId="77777777" w:rsidR="009F0540" w:rsidRPr="009F0540" w:rsidRDefault="009F0540" w:rsidP="009F0540">
      <w:pPr>
        <w:numPr>
          <w:ilvl w:val="0"/>
          <w:numId w:val="25"/>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Blue Ocean Strategy;</w:t>
      </w:r>
    </w:p>
    <w:p w14:paraId="2A9681B6" w14:textId="77777777" w:rsidR="009F0540" w:rsidRPr="009F0540" w:rsidRDefault="009F0540" w:rsidP="009F0540">
      <w:pPr>
        <w:numPr>
          <w:ilvl w:val="0"/>
          <w:numId w:val="25"/>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entrepreneurial positioning;</w:t>
      </w:r>
    </w:p>
    <w:p w14:paraId="6AFAFB75" w14:textId="77777777" w:rsidR="009F0540" w:rsidRPr="009F0540" w:rsidRDefault="009F0540" w:rsidP="009F0540">
      <w:pPr>
        <w:numPr>
          <w:ilvl w:val="0"/>
          <w:numId w:val="25"/>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effectuation and causation;</w:t>
      </w:r>
    </w:p>
    <w:p w14:paraId="398D9743" w14:textId="77777777" w:rsidR="009F0540" w:rsidRPr="009F0540" w:rsidRDefault="009F0540" w:rsidP="009F0540">
      <w:pPr>
        <w:numPr>
          <w:ilvl w:val="0"/>
          <w:numId w:val="25"/>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bootstrapping;</w:t>
      </w:r>
    </w:p>
    <w:p w14:paraId="07F0C494" w14:textId="77777777" w:rsidR="009F0540" w:rsidRPr="009F0540" w:rsidRDefault="009F0540" w:rsidP="009F0540">
      <w:pPr>
        <w:numPr>
          <w:ilvl w:val="0"/>
          <w:numId w:val="25"/>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customer journey analysis.</w:t>
      </w:r>
    </w:p>
    <w:p w14:paraId="3AB21012" w14:textId="77777777" w:rsidR="009F0540" w:rsidRPr="00D0274D" w:rsidRDefault="009F0540" w:rsidP="009F0540">
      <w:pPr>
        <w:spacing w:after="0" w:line="240" w:lineRule="auto"/>
        <w:jc w:val="both"/>
        <w:rPr>
          <w:rFonts w:asciiTheme="minorHAnsi" w:hAnsiTheme="minorHAnsi" w:cstheme="minorHAnsi"/>
          <w:bCs/>
          <w:sz w:val="20"/>
          <w:szCs w:val="20"/>
          <w:lang w:val="en-GB"/>
        </w:rPr>
      </w:pPr>
      <w:r w:rsidRPr="00D0274D">
        <w:rPr>
          <w:rFonts w:asciiTheme="minorHAnsi" w:hAnsiTheme="minorHAnsi" w:cstheme="minorHAnsi"/>
          <w:bCs/>
          <w:sz w:val="20"/>
          <w:szCs w:val="20"/>
          <w:lang w:val="en-GB"/>
        </w:rPr>
        <w:t>The comparison between pre-test and post-test results showed a clear increase in participants’ level of knowledge and understanding of the topics addressed during the training activities.</w:t>
      </w:r>
    </w:p>
    <w:p w14:paraId="5C1F661E" w14:textId="77777777" w:rsidR="009F0540" w:rsidRPr="00D0274D" w:rsidRDefault="009F0540" w:rsidP="009F0540">
      <w:pPr>
        <w:spacing w:after="0" w:line="240" w:lineRule="auto"/>
        <w:jc w:val="both"/>
        <w:rPr>
          <w:rFonts w:asciiTheme="minorHAnsi" w:hAnsiTheme="minorHAnsi" w:cstheme="minorHAnsi"/>
          <w:bCs/>
          <w:sz w:val="20"/>
          <w:szCs w:val="20"/>
          <w:lang w:val="en-GB"/>
        </w:rPr>
      </w:pPr>
      <w:r w:rsidRPr="00D0274D">
        <w:rPr>
          <w:rFonts w:asciiTheme="minorHAnsi" w:hAnsiTheme="minorHAnsi" w:cstheme="minorHAnsi"/>
          <w:bCs/>
          <w:sz w:val="20"/>
          <w:szCs w:val="20"/>
          <w:lang w:val="en-GB"/>
        </w:rPr>
        <w:t>The average score increased from approximately 9.4 correct answers in the pre-test to approximately 11.1 correct answers in the post-test (out of 13 questions), demonstrating a significant improvement in participants’ familiarity with entrepreneurship-oriented methodologies and concepts.</w:t>
      </w:r>
    </w:p>
    <w:p w14:paraId="3B9D7619" w14:textId="77777777" w:rsidR="009F0540" w:rsidRPr="009F0540" w:rsidRDefault="009F0540" w:rsidP="009F0540">
      <w:pPr>
        <w:spacing w:after="0" w:line="240" w:lineRule="auto"/>
        <w:jc w:val="both"/>
        <w:rPr>
          <w:rFonts w:asciiTheme="minorHAnsi" w:hAnsiTheme="minorHAnsi" w:cstheme="minorHAnsi"/>
          <w:bCs/>
          <w:sz w:val="20"/>
          <w:szCs w:val="20"/>
        </w:rPr>
      </w:pPr>
      <w:r w:rsidRPr="00D0274D">
        <w:rPr>
          <w:rFonts w:asciiTheme="minorHAnsi" w:hAnsiTheme="minorHAnsi" w:cstheme="minorHAnsi"/>
          <w:bCs/>
          <w:sz w:val="20"/>
          <w:szCs w:val="20"/>
          <w:lang w:val="en-GB"/>
        </w:rPr>
        <w:t xml:space="preserve">The results confirm the effectiveness of the workshop methodology, particularly the combination of theoretical input, practical examples, role-play activities and collaborative discussion sessions. </w:t>
      </w:r>
      <w:r w:rsidRPr="009F0540">
        <w:rPr>
          <w:rFonts w:asciiTheme="minorHAnsi" w:hAnsiTheme="minorHAnsi" w:cstheme="minorHAnsi"/>
          <w:bCs/>
          <w:sz w:val="20"/>
          <w:szCs w:val="20"/>
        </w:rPr>
        <w:t>The strongest improvements were observed in areas related to:</w:t>
      </w:r>
    </w:p>
    <w:p w14:paraId="22C877D3" w14:textId="77777777" w:rsidR="009F0540" w:rsidRPr="009F0540" w:rsidRDefault="009F0540" w:rsidP="009F0540">
      <w:pPr>
        <w:numPr>
          <w:ilvl w:val="0"/>
          <w:numId w:val="26"/>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entrepreneurial strategy;</w:t>
      </w:r>
    </w:p>
    <w:p w14:paraId="7FA98BDA" w14:textId="77777777" w:rsidR="009F0540" w:rsidRPr="009F0540" w:rsidRDefault="009F0540" w:rsidP="009F0540">
      <w:pPr>
        <w:numPr>
          <w:ilvl w:val="0"/>
          <w:numId w:val="26"/>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effectuation logic;</w:t>
      </w:r>
    </w:p>
    <w:p w14:paraId="26671EDC" w14:textId="77777777" w:rsidR="009F0540" w:rsidRPr="009F0540" w:rsidRDefault="009F0540" w:rsidP="009F0540">
      <w:pPr>
        <w:numPr>
          <w:ilvl w:val="0"/>
          <w:numId w:val="26"/>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business-model development;</w:t>
      </w:r>
    </w:p>
    <w:p w14:paraId="5D17B0B7" w14:textId="77777777" w:rsidR="009F0540" w:rsidRPr="009F0540" w:rsidRDefault="009F0540" w:rsidP="009F0540">
      <w:pPr>
        <w:numPr>
          <w:ilvl w:val="0"/>
          <w:numId w:val="26"/>
        </w:numPr>
        <w:spacing w:after="0" w:line="240" w:lineRule="auto"/>
        <w:jc w:val="both"/>
        <w:rPr>
          <w:rFonts w:asciiTheme="minorHAnsi" w:hAnsiTheme="minorHAnsi" w:cstheme="minorHAnsi"/>
          <w:bCs/>
          <w:sz w:val="20"/>
          <w:szCs w:val="20"/>
        </w:rPr>
      </w:pPr>
      <w:r w:rsidRPr="009F0540">
        <w:rPr>
          <w:rFonts w:asciiTheme="minorHAnsi" w:hAnsiTheme="minorHAnsi" w:cstheme="minorHAnsi"/>
          <w:bCs/>
          <w:sz w:val="20"/>
          <w:szCs w:val="20"/>
        </w:rPr>
        <w:t>customer-oriented entrepreneurial approaches.</w:t>
      </w:r>
    </w:p>
    <w:p w14:paraId="70E351AA" w14:textId="77777777" w:rsidR="009F0540" w:rsidRPr="00D0274D" w:rsidRDefault="009F0540" w:rsidP="009F0540">
      <w:pPr>
        <w:spacing w:after="0" w:line="240" w:lineRule="auto"/>
        <w:jc w:val="both"/>
        <w:rPr>
          <w:rFonts w:asciiTheme="minorHAnsi" w:hAnsiTheme="minorHAnsi" w:cstheme="minorHAnsi"/>
          <w:bCs/>
          <w:sz w:val="20"/>
          <w:szCs w:val="20"/>
          <w:lang w:val="en-GB"/>
        </w:rPr>
      </w:pPr>
      <w:r w:rsidRPr="00D0274D">
        <w:rPr>
          <w:rFonts w:asciiTheme="minorHAnsi" w:hAnsiTheme="minorHAnsi" w:cstheme="minorHAnsi"/>
          <w:bCs/>
          <w:sz w:val="20"/>
          <w:szCs w:val="20"/>
          <w:lang w:val="en-GB"/>
        </w:rPr>
        <w:t>Overall, the pre- and post-test comparison demonstrates that the workshop successfully contributed to strengthening participants’ competences and pedagogical understanding in entrepreneurship education.</w:t>
      </w:r>
    </w:p>
    <w:p w14:paraId="5245766A" w14:textId="5BC0EA41" w:rsidR="006B43BD" w:rsidRDefault="006B43BD" w:rsidP="009F0540">
      <w:pPr>
        <w:spacing w:after="0" w:line="240" w:lineRule="auto"/>
        <w:jc w:val="both"/>
        <w:rPr>
          <w:rFonts w:asciiTheme="minorHAnsi" w:hAnsiTheme="minorHAnsi" w:cstheme="minorHAnsi"/>
          <w:bCs/>
          <w:sz w:val="20"/>
          <w:szCs w:val="20"/>
          <w:lang w:val="en-GB"/>
        </w:rPr>
      </w:pPr>
    </w:p>
    <w:p w14:paraId="2BB57415" w14:textId="77777777" w:rsidR="00AC3D4F" w:rsidRPr="006B43BD" w:rsidRDefault="00AC3D4F" w:rsidP="006B43BD">
      <w:pPr>
        <w:spacing w:after="0" w:line="240" w:lineRule="auto"/>
        <w:jc w:val="both"/>
        <w:rPr>
          <w:rFonts w:asciiTheme="minorHAnsi" w:hAnsiTheme="minorHAnsi" w:cstheme="minorHAnsi"/>
          <w:bCs/>
          <w:sz w:val="20"/>
          <w:szCs w:val="20"/>
          <w:lang w:val="en-GB"/>
        </w:rPr>
      </w:pPr>
    </w:p>
    <w:p w14:paraId="4DDCA37D" w14:textId="75A36F62" w:rsidR="006B43BD" w:rsidRPr="006B43BD" w:rsidRDefault="00272957" w:rsidP="006B43BD">
      <w:pPr>
        <w:spacing w:after="0" w:line="240" w:lineRule="auto"/>
        <w:jc w:val="both"/>
        <w:rPr>
          <w:rFonts w:asciiTheme="minorHAnsi" w:hAnsiTheme="minorHAnsi" w:cstheme="minorHAnsi"/>
          <w:bCs/>
          <w:sz w:val="20"/>
          <w:szCs w:val="20"/>
          <w:lang w:val="en-GB"/>
        </w:rPr>
      </w:pPr>
      <w:r>
        <w:rPr>
          <w:rFonts w:asciiTheme="minorHAnsi" w:eastAsia="Times New Roman" w:hAnsiTheme="minorHAnsi" w:cstheme="minorHAnsi"/>
          <w:b/>
          <w:smallCaps/>
          <w:kern w:val="28"/>
          <w:sz w:val="24"/>
          <w:szCs w:val="24"/>
          <w:lang w:val="en-GB"/>
        </w:rPr>
        <w:t xml:space="preserve">3. </w:t>
      </w:r>
      <w:r w:rsidRPr="00272957">
        <w:rPr>
          <w:rFonts w:asciiTheme="minorHAnsi" w:eastAsia="Times New Roman" w:hAnsiTheme="minorHAnsi" w:cstheme="minorHAnsi"/>
          <w:b/>
          <w:smallCaps/>
          <w:kern w:val="28"/>
          <w:sz w:val="24"/>
          <w:szCs w:val="24"/>
          <w:lang w:val="en-GB"/>
        </w:rPr>
        <w:t>Evaluation</w:t>
      </w:r>
      <w:r w:rsidR="006B43BD" w:rsidRPr="006B43BD">
        <w:rPr>
          <w:rFonts w:asciiTheme="minorHAnsi" w:hAnsiTheme="minorHAnsi" w:cstheme="minorHAnsi"/>
          <w:bCs/>
          <w:sz w:val="20"/>
          <w:szCs w:val="20"/>
          <w:lang w:val="en-GB"/>
        </w:rPr>
        <w:t xml:space="preserve"> </w:t>
      </w:r>
    </w:p>
    <w:p w14:paraId="2478CA3A"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48F2E86A" w14:textId="5E264137" w:rsidR="006B43BD" w:rsidRPr="006B43BD" w:rsidRDefault="002579A9" w:rsidP="006B43BD">
      <w:pPr>
        <w:spacing w:after="0" w:line="240" w:lineRule="auto"/>
        <w:jc w:val="both"/>
        <w:rPr>
          <w:rFonts w:asciiTheme="minorHAnsi" w:hAnsiTheme="minorHAnsi" w:cstheme="minorHAnsi"/>
          <w:bCs/>
          <w:sz w:val="20"/>
          <w:szCs w:val="20"/>
          <w:lang w:val="en-GB"/>
        </w:rPr>
      </w:pPr>
      <w:r>
        <w:rPr>
          <w:rFonts w:asciiTheme="minorHAnsi" w:eastAsia="Times New Roman" w:hAnsiTheme="minorHAnsi" w:cstheme="minorHAnsi"/>
          <w:b/>
          <w:smallCaps/>
          <w:kern w:val="28"/>
          <w:sz w:val="24"/>
          <w:szCs w:val="24"/>
          <w:lang w:val="en-GB"/>
        </w:rPr>
        <w:t xml:space="preserve">3.1. </w:t>
      </w:r>
      <w:r w:rsidRPr="002579A9">
        <w:rPr>
          <w:rFonts w:asciiTheme="minorHAnsi" w:eastAsia="Times New Roman" w:hAnsiTheme="minorHAnsi" w:cstheme="minorHAnsi"/>
          <w:b/>
          <w:smallCaps/>
          <w:kern w:val="28"/>
          <w:sz w:val="24"/>
          <w:szCs w:val="24"/>
          <w:lang w:val="en-GB"/>
        </w:rPr>
        <w:t>Results of the Questionnaire</w:t>
      </w:r>
      <w:r w:rsidR="006B43BD" w:rsidRPr="006B43BD">
        <w:rPr>
          <w:rFonts w:asciiTheme="minorHAnsi" w:hAnsiTheme="minorHAnsi" w:cstheme="minorHAnsi"/>
          <w:bCs/>
          <w:sz w:val="20"/>
          <w:szCs w:val="20"/>
          <w:lang w:val="en-GB"/>
        </w:rPr>
        <w:t xml:space="preserve"> </w:t>
      </w:r>
    </w:p>
    <w:p w14:paraId="29CB0014"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5D000C10" w14:textId="3CAFCE01" w:rsidR="0008065C" w:rsidRDefault="006B43BD" w:rsidP="00D0274D">
      <w:pPr>
        <w:spacing w:after="0" w:line="240" w:lineRule="auto"/>
        <w:jc w:val="both"/>
        <w:rPr>
          <w:rFonts w:asciiTheme="minorHAnsi" w:eastAsia="Times New Roman" w:hAnsiTheme="minorHAnsi" w:cstheme="minorHAnsi"/>
          <w:b/>
          <w:smallCaps/>
          <w:kern w:val="28"/>
          <w:sz w:val="24"/>
          <w:szCs w:val="24"/>
          <w:lang w:val="en-GB"/>
        </w:rPr>
      </w:pPr>
      <w:r w:rsidRPr="006B43BD">
        <w:rPr>
          <w:rFonts w:asciiTheme="minorHAnsi" w:hAnsiTheme="minorHAnsi" w:cstheme="minorHAnsi"/>
          <w:bCs/>
          <w:sz w:val="20"/>
          <w:szCs w:val="20"/>
          <w:lang w:val="en-GB"/>
        </w:rPr>
        <w:t>The satisfaction questionnaire highlighted a very positive evaluation of the workshop by participants.</w:t>
      </w:r>
    </w:p>
    <w:p w14:paraId="34EED092" w14:textId="77777777" w:rsidR="00D0274D" w:rsidRDefault="00D0274D">
      <w:pPr>
        <w:suppressAutoHyphens w:val="0"/>
        <w:rPr>
          <w:rFonts w:asciiTheme="minorHAnsi" w:eastAsia="Times New Roman" w:hAnsiTheme="minorHAnsi" w:cstheme="minorHAnsi"/>
          <w:b/>
          <w:smallCaps/>
          <w:kern w:val="28"/>
          <w:sz w:val="24"/>
          <w:szCs w:val="24"/>
          <w:lang w:val="en-GB"/>
        </w:rPr>
      </w:pPr>
      <w:r>
        <w:rPr>
          <w:rFonts w:asciiTheme="minorHAnsi" w:eastAsia="Times New Roman" w:hAnsiTheme="minorHAnsi" w:cstheme="minorHAnsi"/>
          <w:b/>
          <w:smallCaps/>
          <w:kern w:val="28"/>
          <w:sz w:val="24"/>
          <w:szCs w:val="24"/>
          <w:lang w:val="en-GB"/>
        </w:rPr>
        <w:br w:type="page"/>
      </w:r>
    </w:p>
    <w:p w14:paraId="47E6FDC8" w14:textId="0DBA08C3" w:rsidR="006B43BD" w:rsidRPr="006B43BD" w:rsidRDefault="002579A9" w:rsidP="006B43BD">
      <w:pPr>
        <w:spacing w:after="0" w:line="240" w:lineRule="auto"/>
        <w:jc w:val="both"/>
        <w:rPr>
          <w:rFonts w:asciiTheme="minorHAnsi" w:hAnsiTheme="minorHAnsi" w:cstheme="minorHAnsi"/>
          <w:bCs/>
          <w:sz w:val="20"/>
          <w:szCs w:val="20"/>
          <w:lang w:val="en-GB"/>
        </w:rPr>
      </w:pPr>
      <w:r w:rsidRPr="002579A9">
        <w:rPr>
          <w:rFonts w:asciiTheme="minorHAnsi" w:eastAsia="Times New Roman" w:hAnsiTheme="minorHAnsi" w:cstheme="minorHAnsi"/>
          <w:b/>
          <w:smallCaps/>
          <w:kern w:val="28"/>
          <w:sz w:val="24"/>
          <w:szCs w:val="24"/>
          <w:lang w:val="en-GB"/>
        </w:rPr>
        <w:lastRenderedPageBreak/>
        <w:t>Graph 1 – Relevance of the Training Contents</w:t>
      </w:r>
    </w:p>
    <w:p w14:paraId="03A2B667" w14:textId="77777777" w:rsidR="006B43BD" w:rsidRDefault="006B43BD" w:rsidP="006B43BD">
      <w:pPr>
        <w:spacing w:after="0" w:line="240" w:lineRule="auto"/>
        <w:jc w:val="both"/>
        <w:rPr>
          <w:rFonts w:asciiTheme="minorHAnsi" w:hAnsiTheme="minorHAnsi" w:cstheme="minorHAnsi"/>
          <w:bCs/>
          <w:sz w:val="20"/>
          <w:szCs w:val="20"/>
          <w:lang w:val="en-GB"/>
        </w:rPr>
      </w:pPr>
    </w:p>
    <w:p w14:paraId="69136605" w14:textId="4DE3DD11" w:rsidR="006B43BD" w:rsidRPr="006B43BD" w:rsidRDefault="009E17D8" w:rsidP="006B43BD">
      <w:pPr>
        <w:spacing w:after="0" w:line="240" w:lineRule="auto"/>
        <w:jc w:val="both"/>
        <w:rPr>
          <w:rFonts w:asciiTheme="minorHAnsi" w:hAnsiTheme="minorHAnsi" w:cstheme="minorHAnsi"/>
          <w:bCs/>
          <w:sz w:val="20"/>
          <w:szCs w:val="20"/>
          <w:lang w:val="en-GB"/>
        </w:rPr>
      </w:pPr>
      <w:r>
        <w:rPr>
          <w:noProof/>
        </w:rPr>
        <w:drawing>
          <wp:inline distT="0" distB="0" distL="0" distR="0" wp14:anchorId="05E3D1B4" wp14:editId="0FF0A350">
            <wp:extent cx="5762625" cy="3238500"/>
            <wp:effectExtent l="0" t="0" r="9525" b="0"/>
            <wp:docPr id="943160617"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160617" name=""/>
                    <pic:cNvPicPr/>
                  </pic:nvPicPr>
                  <pic:blipFill>
                    <a:blip r:embed="rId8">
                      <a:extLst>
                        <a:ext uri="{96DAC541-7B7A-43D3-8B79-37D633B846F1}">
                          <asvg:svgBlip xmlns:asvg="http://schemas.microsoft.com/office/drawing/2016/SVG/main" r:embed="rId9"/>
                        </a:ext>
                      </a:extLst>
                    </a:blip>
                    <a:stretch>
                      <a:fillRect/>
                    </a:stretch>
                  </pic:blipFill>
                  <pic:spPr>
                    <a:xfrm>
                      <a:off x="0" y="0"/>
                      <a:ext cx="5762625" cy="3238500"/>
                    </a:xfrm>
                    <a:prstGeom prst="rect">
                      <a:avLst/>
                    </a:prstGeom>
                  </pic:spPr>
                </pic:pic>
              </a:graphicData>
            </a:graphic>
          </wp:inline>
        </w:drawing>
      </w:r>
    </w:p>
    <w:p w14:paraId="283DCF4B"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Participants evaluated the relevance of the workshop contents very positively, emphasizing the usefulness of the modules for their teaching activities and institutional needs.</w:t>
      </w:r>
    </w:p>
    <w:p w14:paraId="6646454A"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7730A5F" w14:textId="007B07AA" w:rsidR="0008065C" w:rsidRDefault="0008065C">
      <w:pPr>
        <w:suppressAutoHyphens w:val="0"/>
        <w:rPr>
          <w:rFonts w:asciiTheme="minorHAnsi" w:eastAsia="Times New Roman" w:hAnsiTheme="minorHAnsi" w:cstheme="minorHAnsi"/>
          <w:b/>
          <w:smallCaps/>
          <w:kern w:val="28"/>
          <w:sz w:val="24"/>
          <w:szCs w:val="24"/>
          <w:lang w:val="en-GB"/>
        </w:rPr>
      </w:pPr>
    </w:p>
    <w:p w14:paraId="2BC75EF1" w14:textId="77777777" w:rsidR="00D0274D" w:rsidRDefault="00D0274D">
      <w:pPr>
        <w:suppressAutoHyphens w:val="0"/>
        <w:rPr>
          <w:rFonts w:asciiTheme="minorHAnsi" w:eastAsia="Times New Roman" w:hAnsiTheme="minorHAnsi" w:cstheme="minorHAnsi"/>
          <w:b/>
          <w:smallCaps/>
          <w:kern w:val="28"/>
          <w:sz w:val="24"/>
          <w:szCs w:val="24"/>
          <w:lang w:val="en-GB"/>
        </w:rPr>
      </w:pPr>
      <w:r>
        <w:rPr>
          <w:rFonts w:asciiTheme="minorHAnsi" w:eastAsia="Times New Roman" w:hAnsiTheme="minorHAnsi" w:cstheme="minorHAnsi"/>
          <w:b/>
          <w:smallCaps/>
          <w:kern w:val="28"/>
          <w:sz w:val="24"/>
          <w:szCs w:val="24"/>
          <w:lang w:val="en-GB"/>
        </w:rPr>
        <w:br w:type="page"/>
      </w:r>
    </w:p>
    <w:p w14:paraId="30DD07F1" w14:textId="48C43F90" w:rsidR="006B43BD" w:rsidRPr="006B43BD" w:rsidRDefault="002579A9" w:rsidP="006B43BD">
      <w:pPr>
        <w:spacing w:after="0" w:line="240" w:lineRule="auto"/>
        <w:jc w:val="both"/>
        <w:rPr>
          <w:rFonts w:asciiTheme="minorHAnsi" w:hAnsiTheme="minorHAnsi" w:cstheme="minorHAnsi"/>
          <w:bCs/>
          <w:sz w:val="20"/>
          <w:szCs w:val="20"/>
          <w:lang w:val="en-GB"/>
        </w:rPr>
      </w:pPr>
      <w:r w:rsidRPr="002579A9">
        <w:rPr>
          <w:rFonts w:asciiTheme="minorHAnsi" w:eastAsia="Times New Roman" w:hAnsiTheme="minorHAnsi" w:cstheme="minorHAnsi"/>
          <w:b/>
          <w:smallCaps/>
          <w:kern w:val="28"/>
          <w:sz w:val="24"/>
          <w:szCs w:val="24"/>
          <w:lang w:val="en-GB"/>
        </w:rPr>
        <w:lastRenderedPageBreak/>
        <w:t>Graph 2 – Quality of the Training Methodology</w:t>
      </w:r>
    </w:p>
    <w:p w14:paraId="2A867D25"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D0FCD0C" w14:textId="4ECB67E9" w:rsidR="006B43BD" w:rsidRPr="006B43BD" w:rsidRDefault="0008065C" w:rsidP="006B43BD">
      <w:pPr>
        <w:spacing w:after="0" w:line="240" w:lineRule="auto"/>
        <w:jc w:val="both"/>
        <w:rPr>
          <w:rFonts w:asciiTheme="minorHAnsi" w:hAnsiTheme="minorHAnsi" w:cstheme="minorHAnsi"/>
          <w:bCs/>
          <w:sz w:val="20"/>
          <w:szCs w:val="20"/>
          <w:lang w:val="en-GB"/>
        </w:rPr>
      </w:pPr>
      <w:r>
        <w:rPr>
          <w:noProof/>
        </w:rPr>
        <w:drawing>
          <wp:inline distT="0" distB="0" distL="0" distR="0" wp14:anchorId="6C5E2896" wp14:editId="7348059D">
            <wp:extent cx="5762625" cy="3238500"/>
            <wp:effectExtent l="0" t="0" r="9525" b="0"/>
            <wp:docPr id="345380364"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380364"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762625" cy="3238500"/>
                    </a:xfrm>
                    <a:prstGeom prst="rect">
                      <a:avLst/>
                    </a:prstGeom>
                  </pic:spPr>
                </pic:pic>
              </a:graphicData>
            </a:graphic>
          </wp:inline>
        </w:drawing>
      </w:r>
    </w:p>
    <w:p w14:paraId="0239F95D"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interactive and experiential methodology received highly positive feedback. Participants particularly appreciated the balance between theoretical input and practical activities.</w:t>
      </w:r>
    </w:p>
    <w:p w14:paraId="05201A83"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E8B7F05" w14:textId="77777777" w:rsidR="005B4297" w:rsidRDefault="005B4297">
      <w:pPr>
        <w:suppressAutoHyphens w:val="0"/>
        <w:rPr>
          <w:rFonts w:asciiTheme="minorHAnsi" w:eastAsia="Times New Roman" w:hAnsiTheme="minorHAnsi" w:cstheme="minorHAnsi"/>
          <w:b/>
          <w:smallCaps/>
          <w:kern w:val="28"/>
          <w:sz w:val="24"/>
          <w:szCs w:val="24"/>
          <w:lang w:val="en-GB"/>
        </w:rPr>
      </w:pPr>
      <w:r>
        <w:rPr>
          <w:rFonts w:asciiTheme="minorHAnsi" w:eastAsia="Times New Roman" w:hAnsiTheme="minorHAnsi" w:cstheme="minorHAnsi"/>
          <w:b/>
          <w:smallCaps/>
          <w:kern w:val="28"/>
          <w:sz w:val="24"/>
          <w:szCs w:val="24"/>
          <w:lang w:val="en-GB"/>
        </w:rPr>
        <w:br w:type="page"/>
      </w:r>
    </w:p>
    <w:p w14:paraId="3BA5D023" w14:textId="56F20A8C" w:rsidR="006B43BD" w:rsidRPr="006B43BD" w:rsidRDefault="002579A9" w:rsidP="006B43BD">
      <w:pPr>
        <w:spacing w:after="0" w:line="240" w:lineRule="auto"/>
        <w:jc w:val="both"/>
        <w:rPr>
          <w:rFonts w:asciiTheme="minorHAnsi" w:hAnsiTheme="minorHAnsi" w:cstheme="minorHAnsi"/>
          <w:bCs/>
          <w:sz w:val="20"/>
          <w:szCs w:val="20"/>
          <w:lang w:val="en-GB"/>
        </w:rPr>
      </w:pPr>
      <w:r w:rsidRPr="002579A9">
        <w:rPr>
          <w:rFonts w:asciiTheme="minorHAnsi" w:eastAsia="Times New Roman" w:hAnsiTheme="minorHAnsi" w:cstheme="minorHAnsi"/>
          <w:b/>
          <w:smallCaps/>
          <w:kern w:val="28"/>
          <w:sz w:val="24"/>
          <w:szCs w:val="24"/>
          <w:lang w:val="en-GB"/>
        </w:rPr>
        <w:lastRenderedPageBreak/>
        <w:t>Graph 3 – Trainers’ Competences</w:t>
      </w:r>
      <w:r w:rsidR="006B43BD" w:rsidRPr="006B43BD">
        <w:rPr>
          <w:rFonts w:asciiTheme="minorHAnsi" w:hAnsiTheme="minorHAnsi" w:cstheme="minorHAnsi"/>
          <w:bCs/>
          <w:sz w:val="20"/>
          <w:szCs w:val="20"/>
          <w:lang w:val="en-GB"/>
        </w:rPr>
        <w:t xml:space="preserve"> </w:t>
      </w:r>
    </w:p>
    <w:p w14:paraId="632E9031"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22AB6AB7" w14:textId="4CB6BFAF" w:rsidR="006B43BD" w:rsidRPr="006B43BD" w:rsidRDefault="005B4297" w:rsidP="006B43BD">
      <w:pPr>
        <w:spacing w:after="0" w:line="240" w:lineRule="auto"/>
        <w:jc w:val="both"/>
        <w:rPr>
          <w:rFonts w:asciiTheme="minorHAnsi" w:hAnsiTheme="minorHAnsi" w:cstheme="minorHAnsi"/>
          <w:bCs/>
          <w:sz w:val="20"/>
          <w:szCs w:val="20"/>
          <w:lang w:val="en-GB"/>
        </w:rPr>
      </w:pPr>
      <w:r>
        <w:rPr>
          <w:noProof/>
        </w:rPr>
        <w:drawing>
          <wp:inline distT="0" distB="0" distL="0" distR="0" wp14:anchorId="19E477B1" wp14:editId="6CD06FFB">
            <wp:extent cx="5762625" cy="3238500"/>
            <wp:effectExtent l="0" t="0" r="9525" b="0"/>
            <wp:docPr id="1834777529"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777529"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5762625" cy="3238500"/>
                    </a:xfrm>
                    <a:prstGeom prst="rect">
                      <a:avLst/>
                    </a:prstGeom>
                  </pic:spPr>
                </pic:pic>
              </a:graphicData>
            </a:graphic>
          </wp:inline>
        </w:drawing>
      </w:r>
    </w:p>
    <w:p w14:paraId="2529B2BE"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trainers were evaluated very positively in terms of expertise, clarity and availability. Participants appreciated both the academic quality and the practical orientation of the sessions.</w:t>
      </w:r>
    </w:p>
    <w:p w14:paraId="4BBAE8B5"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BBCA418" w14:textId="77777777" w:rsidR="005B4297" w:rsidRDefault="005B4297">
      <w:pPr>
        <w:suppressAutoHyphens w:val="0"/>
        <w:rPr>
          <w:rFonts w:asciiTheme="minorHAnsi" w:eastAsia="Times New Roman" w:hAnsiTheme="minorHAnsi" w:cstheme="minorHAnsi"/>
          <w:b/>
          <w:smallCaps/>
          <w:kern w:val="28"/>
          <w:sz w:val="24"/>
          <w:szCs w:val="24"/>
          <w:lang w:val="en-GB"/>
        </w:rPr>
      </w:pPr>
      <w:r>
        <w:rPr>
          <w:rFonts w:asciiTheme="minorHAnsi" w:eastAsia="Times New Roman" w:hAnsiTheme="minorHAnsi" w:cstheme="minorHAnsi"/>
          <w:b/>
          <w:smallCaps/>
          <w:kern w:val="28"/>
          <w:sz w:val="24"/>
          <w:szCs w:val="24"/>
          <w:lang w:val="en-GB"/>
        </w:rPr>
        <w:br w:type="page"/>
      </w:r>
    </w:p>
    <w:p w14:paraId="5C7E3EBF" w14:textId="20C83597" w:rsidR="006B43BD" w:rsidRPr="006B43BD" w:rsidRDefault="002579A9" w:rsidP="006B43BD">
      <w:pPr>
        <w:spacing w:after="0" w:line="240" w:lineRule="auto"/>
        <w:jc w:val="both"/>
        <w:rPr>
          <w:rFonts w:asciiTheme="minorHAnsi" w:hAnsiTheme="minorHAnsi" w:cstheme="minorHAnsi"/>
          <w:bCs/>
          <w:sz w:val="20"/>
          <w:szCs w:val="20"/>
          <w:lang w:val="en-GB"/>
        </w:rPr>
      </w:pPr>
      <w:r w:rsidRPr="002579A9">
        <w:rPr>
          <w:rFonts w:asciiTheme="minorHAnsi" w:eastAsia="Times New Roman" w:hAnsiTheme="minorHAnsi" w:cstheme="minorHAnsi"/>
          <w:b/>
          <w:smallCaps/>
          <w:kern w:val="28"/>
          <w:sz w:val="24"/>
          <w:szCs w:val="24"/>
          <w:lang w:val="en-GB"/>
        </w:rPr>
        <w:lastRenderedPageBreak/>
        <w:t xml:space="preserve">Graph 4 – Usefulness </w:t>
      </w:r>
      <w:r w:rsidR="005B4297">
        <w:rPr>
          <w:rFonts w:asciiTheme="minorHAnsi" w:eastAsia="Times New Roman" w:hAnsiTheme="minorHAnsi" w:cstheme="minorHAnsi"/>
          <w:b/>
          <w:smallCaps/>
          <w:kern w:val="28"/>
          <w:sz w:val="24"/>
          <w:szCs w:val="24"/>
          <w:lang w:val="en-GB"/>
        </w:rPr>
        <w:t xml:space="preserve">and Clarity </w:t>
      </w:r>
      <w:r w:rsidRPr="002579A9">
        <w:rPr>
          <w:rFonts w:asciiTheme="minorHAnsi" w:eastAsia="Times New Roman" w:hAnsiTheme="minorHAnsi" w:cstheme="minorHAnsi"/>
          <w:b/>
          <w:smallCaps/>
          <w:kern w:val="28"/>
          <w:sz w:val="24"/>
          <w:szCs w:val="24"/>
          <w:lang w:val="en-GB"/>
        </w:rPr>
        <w:t>of the Teaching Materials</w:t>
      </w:r>
      <w:r w:rsidR="006B43BD" w:rsidRPr="006B43BD">
        <w:rPr>
          <w:rFonts w:asciiTheme="minorHAnsi" w:hAnsiTheme="minorHAnsi" w:cstheme="minorHAnsi"/>
          <w:bCs/>
          <w:sz w:val="20"/>
          <w:szCs w:val="20"/>
          <w:lang w:val="en-GB"/>
        </w:rPr>
        <w:t xml:space="preserve"> </w:t>
      </w:r>
    </w:p>
    <w:p w14:paraId="7239FACD"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7AD75BEF" w14:textId="419022CF" w:rsidR="006B43BD" w:rsidRPr="006B43BD" w:rsidRDefault="005B4297" w:rsidP="006B43BD">
      <w:pPr>
        <w:spacing w:after="0" w:line="240" w:lineRule="auto"/>
        <w:jc w:val="both"/>
        <w:rPr>
          <w:rFonts w:asciiTheme="minorHAnsi" w:hAnsiTheme="minorHAnsi" w:cstheme="minorHAnsi"/>
          <w:bCs/>
          <w:sz w:val="20"/>
          <w:szCs w:val="20"/>
          <w:lang w:val="en-GB"/>
        </w:rPr>
      </w:pPr>
      <w:r>
        <w:rPr>
          <w:noProof/>
        </w:rPr>
        <w:drawing>
          <wp:inline distT="0" distB="0" distL="0" distR="0" wp14:anchorId="51944879" wp14:editId="40AD3A0D">
            <wp:extent cx="5762625" cy="3238500"/>
            <wp:effectExtent l="0" t="0" r="9525" b="0"/>
            <wp:docPr id="1320054956"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054956"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5762625" cy="3238500"/>
                    </a:xfrm>
                    <a:prstGeom prst="rect">
                      <a:avLst/>
                    </a:prstGeom>
                  </pic:spPr>
                </pic:pic>
              </a:graphicData>
            </a:graphic>
          </wp:inline>
        </w:drawing>
      </w:r>
    </w:p>
    <w:p w14:paraId="10050BB3" w14:textId="77777777" w:rsidR="00640670" w:rsidRDefault="00640670" w:rsidP="006B43BD">
      <w:pPr>
        <w:spacing w:after="0" w:line="240" w:lineRule="auto"/>
        <w:jc w:val="both"/>
        <w:rPr>
          <w:rFonts w:asciiTheme="minorHAnsi" w:hAnsiTheme="minorHAnsi" w:cstheme="minorHAnsi"/>
          <w:bCs/>
          <w:sz w:val="20"/>
          <w:szCs w:val="20"/>
          <w:lang w:val="en-GB"/>
        </w:rPr>
      </w:pPr>
    </w:p>
    <w:p w14:paraId="681F270A" w14:textId="77777777" w:rsidR="00640670" w:rsidRDefault="00640670">
      <w:pPr>
        <w:suppressAutoHyphens w:val="0"/>
        <w:rPr>
          <w:rFonts w:asciiTheme="minorHAnsi" w:eastAsia="Times New Roman" w:hAnsiTheme="minorHAnsi" w:cstheme="minorHAnsi"/>
          <w:b/>
          <w:smallCaps/>
          <w:kern w:val="28"/>
          <w:sz w:val="24"/>
          <w:szCs w:val="24"/>
          <w:lang w:val="en-GB"/>
        </w:rPr>
      </w:pPr>
      <w:r>
        <w:rPr>
          <w:rFonts w:asciiTheme="minorHAnsi" w:eastAsia="Times New Roman" w:hAnsiTheme="minorHAnsi" w:cstheme="minorHAnsi"/>
          <w:b/>
          <w:smallCaps/>
          <w:kern w:val="28"/>
          <w:sz w:val="24"/>
          <w:szCs w:val="24"/>
          <w:lang w:val="en-GB"/>
        </w:rPr>
        <w:br w:type="page"/>
      </w:r>
    </w:p>
    <w:p w14:paraId="02C63CE0" w14:textId="3809B986" w:rsidR="00640670" w:rsidRPr="006B43BD" w:rsidRDefault="00640670" w:rsidP="00640670">
      <w:pPr>
        <w:spacing w:after="0" w:line="240" w:lineRule="auto"/>
        <w:jc w:val="both"/>
        <w:rPr>
          <w:rFonts w:asciiTheme="minorHAnsi" w:hAnsiTheme="minorHAnsi" w:cstheme="minorHAnsi"/>
          <w:bCs/>
          <w:sz w:val="20"/>
          <w:szCs w:val="20"/>
          <w:lang w:val="en-GB"/>
        </w:rPr>
      </w:pPr>
      <w:r w:rsidRPr="002579A9">
        <w:rPr>
          <w:rFonts w:asciiTheme="minorHAnsi" w:eastAsia="Times New Roman" w:hAnsiTheme="minorHAnsi" w:cstheme="minorHAnsi"/>
          <w:b/>
          <w:smallCaps/>
          <w:kern w:val="28"/>
          <w:sz w:val="24"/>
          <w:szCs w:val="24"/>
          <w:lang w:val="en-GB"/>
        </w:rPr>
        <w:lastRenderedPageBreak/>
        <w:t xml:space="preserve">Graph </w:t>
      </w:r>
      <w:r>
        <w:rPr>
          <w:rFonts w:asciiTheme="minorHAnsi" w:eastAsia="Times New Roman" w:hAnsiTheme="minorHAnsi" w:cstheme="minorHAnsi"/>
          <w:b/>
          <w:smallCaps/>
          <w:kern w:val="28"/>
          <w:sz w:val="24"/>
          <w:szCs w:val="24"/>
          <w:lang w:val="en-GB"/>
        </w:rPr>
        <w:t>5</w:t>
      </w:r>
      <w:r w:rsidRPr="002579A9">
        <w:rPr>
          <w:rFonts w:asciiTheme="minorHAnsi" w:eastAsia="Times New Roman" w:hAnsiTheme="minorHAnsi" w:cstheme="minorHAnsi"/>
          <w:b/>
          <w:smallCaps/>
          <w:kern w:val="28"/>
          <w:sz w:val="24"/>
          <w:szCs w:val="24"/>
          <w:lang w:val="en-GB"/>
        </w:rPr>
        <w:t xml:space="preserve"> – </w:t>
      </w:r>
      <w:r>
        <w:rPr>
          <w:rFonts w:asciiTheme="minorHAnsi" w:eastAsia="Times New Roman" w:hAnsiTheme="minorHAnsi" w:cstheme="minorHAnsi"/>
          <w:b/>
          <w:smallCaps/>
          <w:kern w:val="28"/>
          <w:sz w:val="24"/>
          <w:szCs w:val="24"/>
          <w:lang w:val="en-GB"/>
        </w:rPr>
        <w:t xml:space="preserve">Accessibility </w:t>
      </w:r>
      <w:r w:rsidRPr="002579A9">
        <w:rPr>
          <w:rFonts w:asciiTheme="minorHAnsi" w:eastAsia="Times New Roman" w:hAnsiTheme="minorHAnsi" w:cstheme="minorHAnsi"/>
          <w:b/>
          <w:smallCaps/>
          <w:kern w:val="28"/>
          <w:sz w:val="24"/>
          <w:szCs w:val="24"/>
          <w:lang w:val="en-GB"/>
        </w:rPr>
        <w:t>of the Teaching Materials</w:t>
      </w:r>
      <w:r w:rsidRPr="006B43BD">
        <w:rPr>
          <w:rFonts w:asciiTheme="minorHAnsi" w:hAnsiTheme="minorHAnsi" w:cstheme="minorHAnsi"/>
          <w:bCs/>
          <w:sz w:val="20"/>
          <w:szCs w:val="20"/>
          <w:lang w:val="en-GB"/>
        </w:rPr>
        <w:t xml:space="preserve"> </w:t>
      </w:r>
    </w:p>
    <w:p w14:paraId="5771C32C" w14:textId="77777777" w:rsidR="00640670" w:rsidRDefault="00640670" w:rsidP="006B43BD">
      <w:pPr>
        <w:spacing w:after="0" w:line="240" w:lineRule="auto"/>
        <w:jc w:val="both"/>
        <w:rPr>
          <w:rFonts w:asciiTheme="minorHAnsi" w:hAnsiTheme="minorHAnsi" w:cstheme="minorHAnsi"/>
          <w:bCs/>
          <w:sz w:val="20"/>
          <w:szCs w:val="20"/>
          <w:lang w:val="en-GB"/>
        </w:rPr>
      </w:pPr>
    </w:p>
    <w:p w14:paraId="7A116CDE" w14:textId="521E733F" w:rsidR="00640670" w:rsidRDefault="00640670" w:rsidP="006B43BD">
      <w:pPr>
        <w:spacing w:after="0" w:line="240" w:lineRule="auto"/>
        <w:jc w:val="both"/>
        <w:rPr>
          <w:rFonts w:asciiTheme="minorHAnsi" w:hAnsiTheme="minorHAnsi" w:cstheme="minorHAnsi"/>
          <w:bCs/>
          <w:sz w:val="20"/>
          <w:szCs w:val="20"/>
          <w:lang w:val="en-GB"/>
        </w:rPr>
      </w:pPr>
      <w:r>
        <w:rPr>
          <w:noProof/>
        </w:rPr>
        <w:drawing>
          <wp:inline distT="0" distB="0" distL="0" distR="0" wp14:anchorId="75381864" wp14:editId="040CB2BC">
            <wp:extent cx="5762625" cy="3238500"/>
            <wp:effectExtent l="0" t="0" r="9525" b="0"/>
            <wp:docPr id="13147555"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555" name=""/>
                    <pic:cNvPicPr/>
                  </pic:nvPicPr>
                  <pic:blipFill>
                    <a:blip r:embed="rId16">
                      <a:extLst>
                        <a:ext uri="{96DAC541-7B7A-43D3-8B79-37D633B846F1}">
                          <asvg:svgBlip xmlns:asvg="http://schemas.microsoft.com/office/drawing/2016/SVG/main" r:embed="rId17"/>
                        </a:ext>
                      </a:extLst>
                    </a:blip>
                    <a:stretch>
                      <a:fillRect/>
                    </a:stretch>
                  </pic:blipFill>
                  <pic:spPr>
                    <a:xfrm>
                      <a:off x="0" y="0"/>
                      <a:ext cx="5762625" cy="3238500"/>
                    </a:xfrm>
                    <a:prstGeom prst="rect">
                      <a:avLst/>
                    </a:prstGeom>
                  </pic:spPr>
                </pic:pic>
              </a:graphicData>
            </a:graphic>
          </wp:inline>
        </w:drawing>
      </w:r>
    </w:p>
    <w:p w14:paraId="20E2C3EE" w14:textId="77777777" w:rsidR="00640670" w:rsidRDefault="00640670" w:rsidP="006B43BD">
      <w:pPr>
        <w:spacing w:after="0" w:line="240" w:lineRule="auto"/>
        <w:jc w:val="both"/>
        <w:rPr>
          <w:rFonts w:asciiTheme="minorHAnsi" w:hAnsiTheme="minorHAnsi" w:cstheme="minorHAnsi"/>
          <w:bCs/>
          <w:sz w:val="20"/>
          <w:szCs w:val="20"/>
          <w:lang w:val="en-GB"/>
        </w:rPr>
      </w:pPr>
    </w:p>
    <w:p w14:paraId="32EEEBA4" w14:textId="098A7CCF"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Participants considered the teaching materials accessible, well-structured and adaptable to their own educational contexts.</w:t>
      </w:r>
    </w:p>
    <w:p w14:paraId="12D2CA52"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E799758" w14:textId="77777777" w:rsidR="00DF01D1" w:rsidRDefault="00DF01D1">
      <w:pPr>
        <w:suppressAutoHyphens w:val="0"/>
        <w:rPr>
          <w:rFonts w:asciiTheme="minorHAnsi" w:eastAsia="Times New Roman" w:hAnsiTheme="minorHAnsi" w:cstheme="minorHAnsi"/>
          <w:b/>
          <w:smallCaps/>
          <w:kern w:val="28"/>
          <w:sz w:val="24"/>
          <w:szCs w:val="24"/>
          <w:lang w:val="en-GB"/>
        </w:rPr>
      </w:pPr>
      <w:r>
        <w:rPr>
          <w:rFonts w:asciiTheme="minorHAnsi" w:eastAsia="Times New Roman" w:hAnsiTheme="minorHAnsi" w:cstheme="minorHAnsi"/>
          <w:b/>
          <w:smallCaps/>
          <w:kern w:val="28"/>
          <w:sz w:val="24"/>
          <w:szCs w:val="24"/>
          <w:lang w:val="en-GB"/>
        </w:rPr>
        <w:br w:type="page"/>
      </w:r>
    </w:p>
    <w:p w14:paraId="3BA87A2A" w14:textId="08221483" w:rsidR="006B43BD" w:rsidRPr="006B43BD" w:rsidRDefault="002579A9" w:rsidP="006B43BD">
      <w:pPr>
        <w:spacing w:after="0" w:line="240" w:lineRule="auto"/>
        <w:jc w:val="both"/>
        <w:rPr>
          <w:rFonts w:asciiTheme="minorHAnsi" w:hAnsiTheme="minorHAnsi" w:cstheme="minorHAnsi"/>
          <w:bCs/>
          <w:sz w:val="20"/>
          <w:szCs w:val="20"/>
          <w:lang w:val="en-GB"/>
        </w:rPr>
      </w:pPr>
      <w:r w:rsidRPr="002579A9">
        <w:rPr>
          <w:rFonts w:asciiTheme="minorHAnsi" w:eastAsia="Times New Roman" w:hAnsiTheme="minorHAnsi" w:cstheme="minorHAnsi"/>
          <w:b/>
          <w:smallCaps/>
          <w:kern w:val="28"/>
          <w:sz w:val="24"/>
          <w:szCs w:val="24"/>
          <w:lang w:val="en-GB"/>
        </w:rPr>
        <w:lastRenderedPageBreak/>
        <w:t xml:space="preserve">Graph </w:t>
      </w:r>
      <w:r w:rsidR="00640670">
        <w:rPr>
          <w:rFonts w:asciiTheme="minorHAnsi" w:eastAsia="Times New Roman" w:hAnsiTheme="minorHAnsi" w:cstheme="minorHAnsi"/>
          <w:b/>
          <w:smallCaps/>
          <w:kern w:val="28"/>
          <w:sz w:val="24"/>
          <w:szCs w:val="24"/>
          <w:lang w:val="en-GB"/>
        </w:rPr>
        <w:t>6</w:t>
      </w:r>
      <w:r w:rsidRPr="002579A9">
        <w:rPr>
          <w:rFonts w:asciiTheme="minorHAnsi" w:eastAsia="Times New Roman" w:hAnsiTheme="minorHAnsi" w:cstheme="minorHAnsi"/>
          <w:b/>
          <w:smallCaps/>
          <w:kern w:val="28"/>
          <w:sz w:val="24"/>
          <w:szCs w:val="24"/>
          <w:lang w:val="en-GB"/>
        </w:rPr>
        <w:t xml:space="preserve"> – Overall Satisfaction</w:t>
      </w:r>
      <w:r w:rsidR="006B43BD" w:rsidRPr="006B43BD">
        <w:rPr>
          <w:rFonts w:asciiTheme="minorHAnsi" w:hAnsiTheme="minorHAnsi" w:cstheme="minorHAnsi"/>
          <w:bCs/>
          <w:sz w:val="20"/>
          <w:szCs w:val="20"/>
          <w:lang w:val="en-GB"/>
        </w:rPr>
        <w:t xml:space="preserve"> </w:t>
      </w:r>
    </w:p>
    <w:p w14:paraId="496376F2"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5FF4B0B8" w14:textId="2D4F237D" w:rsidR="006B43BD" w:rsidRPr="006B43BD" w:rsidRDefault="00DF01D1" w:rsidP="006B43BD">
      <w:pPr>
        <w:spacing w:after="0" w:line="240" w:lineRule="auto"/>
        <w:jc w:val="both"/>
        <w:rPr>
          <w:rFonts w:asciiTheme="minorHAnsi" w:hAnsiTheme="minorHAnsi" w:cstheme="minorHAnsi"/>
          <w:bCs/>
          <w:sz w:val="20"/>
          <w:szCs w:val="20"/>
          <w:lang w:val="en-GB"/>
        </w:rPr>
      </w:pPr>
      <w:r>
        <w:rPr>
          <w:noProof/>
        </w:rPr>
        <w:drawing>
          <wp:inline distT="0" distB="0" distL="0" distR="0" wp14:anchorId="50114AE6" wp14:editId="42734740">
            <wp:extent cx="5762625" cy="3238500"/>
            <wp:effectExtent l="0" t="0" r="9525" b="0"/>
            <wp:docPr id="172165516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655161"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5762625" cy="3238500"/>
                    </a:xfrm>
                    <a:prstGeom prst="rect">
                      <a:avLst/>
                    </a:prstGeom>
                  </pic:spPr>
                </pic:pic>
              </a:graphicData>
            </a:graphic>
          </wp:inline>
        </w:drawing>
      </w:r>
    </w:p>
    <w:p w14:paraId="492C76AF" w14:textId="23707A83" w:rsidR="006B43BD" w:rsidRPr="006B43BD" w:rsidRDefault="00DF01D1" w:rsidP="006B43BD">
      <w:pPr>
        <w:spacing w:after="0" w:line="240" w:lineRule="auto"/>
        <w:jc w:val="both"/>
        <w:rPr>
          <w:rFonts w:asciiTheme="minorHAnsi" w:hAnsiTheme="minorHAnsi" w:cstheme="minorHAnsi"/>
          <w:bCs/>
          <w:sz w:val="20"/>
          <w:szCs w:val="20"/>
          <w:lang w:val="en-GB"/>
        </w:rPr>
      </w:pPr>
      <w:r>
        <w:rPr>
          <w:rFonts w:asciiTheme="minorHAnsi" w:hAnsiTheme="minorHAnsi" w:cstheme="minorHAnsi"/>
          <w:bCs/>
          <w:sz w:val="20"/>
          <w:szCs w:val="20"/>
          <w:lang w:val="en-GB"/>
        </w:rPr>
        <w:t xml:space="preserve">Graph 6 </w:t>
      </w:r>
      <w:r w:rsidR="009C17B1">
        <w:rPr>
          <w:rFonts w:asciiTheme="minorHAnsi" w:hAnsiTheme="minorHAnsi" w:cstheme="minorHAnsi"/>
          <w:bCs/>
          <w:sz w:val="20"/>
          <w:szCs w:val="20"/>
          <w:lang w:val="en-GB"/>
        </w:rPr>
        <w:t>displays</w:t>
      </w:r>
      <w:r>
        <w:rPr>
          <w:rFonts w:asciiTheme="minorHAnsi" w:hAnsiTheme="minorHAnsi" w:cstheme="minorHAnsi"/>
          <w:bCs/>
          <w:sz w:val="20"/>
          <w:szCs w:val="20"/>
          <w:lang w:val="en-GB"/>
        </w:rPr>
        <w:t xml:space="preserve"> the average scores of graphs 1 to 5. The general average score was 9.45. </w:t>
      </w:r>
      <w:r w:rsidR="006B43BD" w:rsidRPr="006B43BD">
        <w:rPr>
          <w:rFonts w:asciiTheme="minorHAnsi" w:hAnsiTheme="minorHAnsi" w:cstheme="minorHAnsi"/>
          <w:bCs/>
          <w:sz w:val="20"/>
          <w:szCs w:val="20"/>
          <w:lang w:val="en-GB"/>
        </w:rPr>
        <w:t>The</w:t>
      </w:r>
      <w:r>
        <w:rPr>
          <w:rFonts w:asciiTheme="minorHAnsi" w:hAnsiTheme="minorHAnsi" w:cstheme="minorHAnsi"/>
          <w:bCs/>
          <w:sz w:val="20"/>
          <w:szCs w:val="20"/>
          <w:lang w:val="en-GB"/>
        </w:rPr>
        <w:t>refore, the</w:t>
      </w:r>
      <w:r w:rsidR="006B43BD" w:rsidRPr="006B43BD">
        <w:rPr>
          <w:rFonts w:asciiTheme="minorHAnsi" w:hAnsiTheme="minorHAnsi" w:cstheme="minorHAnsi"/>
          <w:bCs/>
          <w:sz w:val="20"/>
          <w:szCs w:val="20"/>
          <w:lang w:val="en-GB"/>
        </w:rPr>
        <w:t xml:space="preserve"> overall level of satisfaction with the workshop was extremely high. Participants highlighted the value of the international exchange and the opportunity to discuss common challenges and solutions.</w:t>
      </w:r>
    </w:p>
    <w:p w14:paraId="49D1EA5F"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5190D57"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Qualitative comments also emphasized:</w:t>
      </w:r>
    </w:p>
    <w:p w14:paraId="7D217960"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083A4F9D" w14:textId="34CA5CC8" w:rsidR="006B43BD" w:rsidRPr="00DF01D1" w:rsidRDefault="006B43BD" w:rsidP="00DF01D1">
      <w:pPr>
        <w:pStyle w:val="Paragrafoelenco"/>
        <w:numPr>
          <w:ilvl w:val="0"/>
          <w:numId w:val="24"/>
        </w:numPr>
        <w:spacing w:after="0" w:line="240" w:lineRule="auto"/>
        <w:jc w:val="both"/>
        <w:rPr>
          <w:rFonts w:asciiTheme="minorHAnsi" w:hAnsiTheme="minorHAnsi" w:cstheme="minorHAnsi"/>
          <w:bCs/>
          <w:sz w:val="20"/>
          <w:szCs w:val="20"/>
          <w:lang w:val="en-GB"/>
        </w:rPr>
      </w:pPr>
      <w:r w:rsidRPr="00DF01D1">
        <w:rPr>
          <w:rFonts w:asciiTheme="minorHAnsi" w:hAnsiTheme="minorHAnsi" w:cstheme="minorHAnsi"/>
          <w:bCs/>
          <w:sz w:val="20"/>
          <w:szCs w:val="20"/>
          <w:lang w:val="en-GB"/>
        </w:rPr>
        <w:t>the practical and interactive nature of the workshop;</w:t>
      </w:r>
    </w:p>
    <w:p w14:paraId="400CF7B4" w14:textId="513B24B9" w:rsidR="006B43BD" w:rsidRPr="00DF01D1" w:rsidRDefault="006B43BD" w:rsidP="00DF01D1">
      <w:pPr>
        <w:pStyle w:val="Paragrafoelenco"/>
        <w:numPr>
          <w:ilvl w:val="0"/>
          <w:numId w:val="24"/>
        </w:numPr>
        <w:spacing w:after="0" w:line="240" w:lineRule="auto"/>
        <w:jc w:val="both"/>
        <w:rPr>
          <w:rFonts w:asciiTheme="minorHAnsi" w:hAnsiTheme="minorHAnsi" w:cstheme="minorHAnsi"/>
          <w:bCs/>
          <w:sz w:val="20"/>
          <w:szCs w:val="20"/>
          <w:lang w:val="en-GB"/>
        </w:rPr>
      </w:pPr>
      <w:r w:rsidRPr="00DF01D1">
        <w:rPr>
          <w:rFonts w:asciiTheme="minorHAnsi" w:hAnsiTheme="minorHAnsi" w:cstheme="minorHAnsi"/>
          <w:bCs/>
          <w:sz w:val="20"/>
          <w:szCs w:val="20"/>
          <w:lang w:val="en-GB"/>
        </w:rPr>
        <w:t>the usefulness of role-play and case-study activities;</w:t>
      </w:r>
    </w:p>
    <w:p w14:paraId="4C877AAC" w14:textId="4C08C460" w:rsidR="006B43BD" w:rsidRPr="00DF01D1" w:rsidRDefault="006B43BD" w:rsidP="00DF01D1">
      <w:pPr>
        <w:pStyle w:val="Paragrafoelenco"/>
        <w:numPr>
          <w:ilvl w:val="0"/>
          <w:numId w:val="24"/>
        </w:numPr>
        <w:spacing w:after="0" w:line="240" w:lineRule="auto"/>
        <w:jc w:val="both"/>
        <w:rPr>
          <w:rFonts w:asciiTheme="minorHAnsi" w:hAnsiTheme="minorHAnsi" w:cstheme="minorHAnsi"/>
          <w:bCs/>
          <w:sz w:val="20"/>
          <w:szCs w:val="20"/>
          <w:lang w:val="en-GB"/>
        </w:rPr>
      </w:pPr>
      <w:r w:rsidRPr="00DF01D1">
        <w:rPr>
          <w:rFonts w:asciiTheme="minorHAnsi" w:hAnsiTheme="minorHAnsi" w:cstheme="minorHAnsi"/>
          <w:bCs/>
          <w:sz w:val="20"/>
          <w:szCs w:val="20"/>
          <w:lang w:val="en-GB"/>
        </w:rPr>
        <w:t>the relevance of entrepreneurship education for graduate employability;</w:t>
      </w:r>
    </w:p>
    <w:p w14:paraId="047A00DD" w14:textId="673D2622" w:rsidR="006B43BD" w:rsidRPr="00DF01D1" w:rsidRDefault="006B43BD" w:rsidP="00DF01D1">
      <w:pPr>
        <w:pStyle w:val="Paragrafoelenco"/>
        <w:numPr>
          <w:ilvl w:val="0"/>
          <w:numId w:val="24"/>
        </w:numPr>
        <w:spacing w:after="0" w:line="240" w:lineRule="auto"/>
        <w:jc w:val="both"/>
        <w:rPr>
          <w:rFonts w:asciiTheme="minorHAnsi" w:hAnsiTheme="minorHAnsi" w:cstheme="minorHAnsi"/>
          <w:bCs/>
          <w:sz w:val="20"/>
          <w:szCs w:val="20"/>
          <w:lang w:val="en-GB"/>
        </w:rPr>
      </w:pPr>
      <w:r w:rsidRPr="00DF01D1">
        <w:rPr>
          <w:rFonts w:asciiTheme="minorHAnsi" w:hAnsiTheme="minorHAnsi" w:cstheme="minorHAnsi"/>
          <w:bCs/>
          <w:sz w:val="20"/>
          <w:szCs w:val="20"/>
          <w:lang w:val="en-GB"/>
        </w:rPr>
        <w:t>the applicability of the teaching tools within South African institutions;</w:t>
      </w:r>
    </w:p>
    <w:p w14:paraId="577FD2BC" w14:textId="2A78D3BF" w:rsidR="006B43BD" w:rsidRPr="00DF01D1" w:rsidRDefault="006B43BD" w:rsidP="00DF01D1">
      <w:pPr>
        <w:pStyle w:val="Paragrafoelenco"/>
        <w:numPr>
          <w:ilvl w:val="0"/>
          <w:numId w:val="24"/>
        </w:numPr>
        <w:spacing w:after="0" w:line="240" w:lineRule="auto"/>
        <w:jc w:val="both"/>
        <w:rPr>
          <w:rFonts w:asciiTheme="minorHAnsi" w:hAnsiTheme="minorHAnsi" w:cstheme="minorHAnsi"/>
          <w:bCs/>
          <w:sz w:val="20"/>
          <w:szCs w:val="20"/>
          <w:lang w:val="en-GB"/>
        </w:rPr>
      </w:pPr>
      <w:r w:rsidRPr="00DF01D1">
        <w:rPr>
          <w:rFonts w:asciiTheme="minorHAnsi" w:hAnsiTheme="minorHAnsi" w:cstheme="minorHAnsi"/>
          <w:bCs/>
          <w:sz w:val="20"/>
          <w:szCs w:val="20"/>
          <w:lang w:val="en-GB"/>
        </w:rPr>
        <w:t>the importance of continuing collaboration among partner institutions.</w:t>
      </w:r>
    </w:p>
    <w:p w14:paraId="5DC455D4"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A25BF0C"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51EF3B2" w14:textId="44E21E44" w:rsidR="006B43BD" w:rsidRPr="006B43BD" w:rsidRDefault="002579A9" w:rsidP="006B43BD">
      <w:pPr>
        <w:spacing w:after="0" w:line="240" w:lineRule="auto"/>
        <w:jc w:val="both"/>
        <w:rPr>
          <w:rFonts w:asciiTheme="minorHAnsi" w:hAnsiTheme="minorHAnsi" w:cstheme="minorHAnsi"/>
          <w:bCs/>
          <w:sz w:val="20"/>
          <w:szCs w:val="20"/>
          <w:lang w:val="en-GB"/>
        </w:rPr>
      </w:pPr>
      <w:r>
        <w:rPr>
          <w:rFonts w:asciiTheme="minorHAnsi" w:eastAsia="Times New Roman" w:hAnsiTheme="minorHAnsi" w:cstheme="minorHAnsi"/>
          <w:b/>
          <w:smallCaps/>
          <w:kern w:val="28"/>
          <w:sz w:val="24"/>
          <w:szCs w:val="24"/>
          <w:lang w:val="en-GB"/>
        </w:rPr>
        <w:t xml:space="preserve">4. </w:t>
      </w:r>
      <w:r w:rsidRPr="002579A9">
        <w:rPr>
          <w:rFonts w:asciiTheme="minorHAnsi" w:eastAsia="Times New Roman" w:hAnsiTheme="minorHAnsi" w:cstheme="minorHAnsi"/>
          <w:b/>
          <w:smallCaps/>
          <w:kern w:val="28"/>
          <w:sz w:val="24"/>
          <w:szCs w:val="24"/>
          <w:lang w:val="en-GB"/>
        </w:rPr>
        <w:t>Conclusion</w:t>
      </w:r>
      <w:r w:rsidR="006B43BD" w:rsidRPr="006B43BD">
        <w:rPr>
          <w:rFonts w:asciiTheme="minorHAnsi" w:hAnsiTheme="minorHAnsi" w:cstheme="minorHAnsi"/>
          <w:bCs/>
          <w:sz w:val="20"/>
          <w:szCs w:val="20"/>
          <w:lang w:val="en-GB"/>
        </w:rPr>
        <w:t xml:space="preserve"> </w:t>
      </w:r>
    </w:p>
    <w:p w14:paraId="7F77C050"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3019B64C"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 xml:space="preserve">The Transnational Workshop on Entrepreneurial Education had a significant positive impact on the target groups involved. The workshop strengthened participants’ competences in entrepreneurship education, promoted </w:t>
      </w:r>
      <w:r w:rsidRPr="006B43BD">
        <w:rPr>
          <w:rFonts w:asciiTheme="minorHAnsi" w:hAnsiTheme="minorHAnsi" w:cstheme="minorHAnsi"/>
          <w:bCs/>
          <w:sz w:val="20"/>
          <w:szCs w:val="20"/>
          <w:lang w:val="en-GB"/>
        </w:rPr>
        <w:lastRenderedPageBreak/>
        <w:t>innovative and experiential teaching methodologies and fostered international collaboration among partner institutions.</w:t>
      </w:r>
    </w:p>
    <w:p w14:paraId="6573578D"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14F2A32D"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activities contributed to increasing awareness of entrepreneurial and work-integrated learning approaches and provided participants with practical tools that can be adapted, refined and disseminated within their own institutions.</w:t>
      </w:r>
    </w:p>
    <w:p w14:paraId="3B6ABEDA"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0928924E" w14:textId="77777777" w:rsidR="006B43BD" w:rsidRPr="006B43BD" w:rsidRDefault="006B43BD" w:rsidP="006B43BD">
      <w:pPr>
        <w:spacing w:after="0" w:line="240" w:lineRule="auto"/>
        <w:jc w:val="both"/>
        <w:rPr>
          <w:rFonts w:asciiTheme="minorHAnsi" w:hAnsiTheme="minorHAnsi" w:cstheme="minorHAnsi"/>
          <w:bCs/>
          <w:sz w:val="20"/>
          <w:szCs w:val="20"/>
          <w:lang w:val="en-GB"/>
        </w:rPr>
      </w:pPr>
      <w:r w:rsidRPr="006B43BD">
        <w:rPr>
          <w:rFonts w:asciiTheme="minorHAnsi" w:hAnsiTheme="minorHAnsi" w:cstheme="minorHAnsi"/>
          <w:bCs/>
          <w:sz w:val="20"/>
          <w:szCs w:val="20"/>
          <w:lang w:val="en-GB"/>
        </w:rPr>
        <w:t>The workshop also represented an important step in the implementation of WP2 objectives, particularly with regard to the development and transfer of innovative teaching tools and the strengthening of institutional capacities in entrepreneurship education.</w:t>
      </w:r>
    </w:p>
    <w:p w14:paraId="74817D65" w14:textId="77777777" w:rsidR="006B43BD" w:rsidRPr="006B43BD" w:rsidRDefault="006B43BD" w:rsidP="006B43BD">
      <w:pPr>
        <w:spacing w:after="0" w:line="240" w:lineRule="auto"/>
        <w:jc w:val="both"/>
        <w:rPr>
          <w:rFonts w:asciiTheme="minorHAnsi" w:hAnsiTheme="minorHAnsi" w:cstheme="minorHAnsi"/>
          <w:bCs/>
          <w:sz w:val="20"/>
          <w:szCs w:val="20"/>
          <w:lang w:val="en-GB"/>
        </w:rPr>
      </w:pPr>
    </w:p>
    <w:p w14:paraId="6F292C01" w14:textId="26B47B56" w:rsidR="00EA3DE2" w:rsidRDefault="006B43BD" w:rsidP="006B43BD">
      <w:pPr>
        <w:spacing w:after="0" w:line="240" w:lineRule="auto"/>
        <w:jc w:val="both"/>
        <w:rPr>
          <w:rFonts w:asciiTheme="minorHAnsi" w:hAnsiTheme="minorHAnsi" w:cstheme="minorHAnsi"/>
          <w:bCs/>
          <w:i/>
          <w:iCs/>
          <w:sz w:val="20"/>
          <w:szCs w:val="20"/>
          <w:lang w:val="en-GB"/>
        </w:rPr>
      </w:pPr>
      <w:r w:rsidRPr="006B43BD">
        <w:rPr>
          <w:rFonts w:asciiTheme="minorHAnsi" w:hAnsiTheme="minorHAnsi" w:cstheme="minorHAnsi"/>
          <w:bCs/>
          <w:sz w:val="20"/>
          <w:szCs w:val="20"/>
          <w:lang w:val="en-GB"/>
        </w:rPr>
        <w:t>Overall, the workshop successfully fulfilled its objectives and laid the foundations for the subsequent dissemination activities to be carried out by the South African partner institutions through national workshops involving lecturers and students.</w:t>
      </w:r>
    </w:p>
    <w:p w14:paraId="6057A949" w14:textId="77777777" w:rsidR="00EA3DE2" w:rsidRDefault="00EA3DE2" w:rsidP="00EA3DE2">
      <w:pPr>
        <w:spacing w:after="0" w:line="240" w:lineRule="auto"/>
        <w:jc w:val="both"/>
        <w:rPr>
          <w:rFonts w:asciiTheme="minorHAnsi" w:hAnsiTheme="minorHAnsi" w:cstheme="minorHAnsi"/>
          <w:bCs/>
          <w:sz w:val="20"/>
          <w:szCs w:val="20"/>
          <w:lang w:val="en-GB"/>
        </w:rPr>
      </w:pPr>
    </w:p>
    <w:p w14:paraId="1736C85C" w14:textId="31AFF75D" w:rsidR="00EA3DE2" w:rsidRDefault="0088161C" w:rsidP="002579A9">
      <w:pPr>
        <w:tabs>
          <w:tab w:val="left" w:pos="3860"/>
          <w:tab w:val="center" w:pos="4612"/>
        </w:tabs>
        <w:spacing w:after="0" w:line="240" w:lineRule="auto"/>
        <w:rPr>
          <w:rFonts w:asciiTheme="minorHAnsi" w:eastAsia="Times New Roman" w:hAnsiTheme="minorHAnsi" w:cstheme="minorHAnsi"/>
          <w:smallCaps/>
          <w:color w:val="17365D" w:themeColor="text2" w:themeShade="BF"/>
          <w:sz w:val="36"/>
          <w:szCs w:val="24"/>
          <w:lang w:val="en-GB" w:eastAsia="it-IT"/>
        </w:rPr>
      </w:pPr>
      <w:r>
        <w:rPr>
          <w:rFonts w:asciiTheme="minorHAnsi" w:eastAsia="Times New Roman" w:hAnsiTheme="minorHAnsi" w:cstheme="minorHAnsi"/>
          <w:smallCaps/>
          <w:color w:val="17365D" w:themeColor="text2" w:themeShade="BF"/>
          <w:sz w:val="36"/>
          <w:szCs w:val="24"/>
          <w:lang w:val="en-GB" w:eastAsia="it-IT"/>
        </w:rPr>
        <w:tab/>
      </w:r>
    </w:p>
    <w:p w14:paraId="1F4BAD10" w14:textId="77777777" w:rsidR="002579A9" w:rsidRDefault="002579A9" w:rsidP="002579A9">
      <w:pPr>
        <w:tabs>
          <w:tab w:val="left" w:pos="3860"/>
          <w:tab w:val="center" w:pos="4612"/>
        </w:tabs>
        <w:spacing w:after="0" w:line="240" w:lineRule="auto"/>
        <w:rPr>
          <w:rFonts w:asciiTheme="minorHAnsi" w:hAnsiTheme="minorHAnsi" w:cstheme="minorHAnsi"/>
          <w:lang w:val="en-GB"/>
        </w:rPr>
      </w:pPr>
    </w:p>
    <w:p w14:paraId="2BB12712" w14:textId="77777777" w:rsidR="00EA3DE2" w:rsidRPr="00D0274D" w:rsidRDefault="00EA3DE2" w:rsidP="00EA3DE2">
      <w:pPr>
        <w:spacing w:after="0" w:line="240" w:lineRule="auto"/>
        <w:rPr>
          <w:rFonts w:asciiTheme="minorHAnsi" w:hAnsiTheme="minorHAnsi" w:cstheme="minorHAnsi"/>
          <w:bCs/>
          <w:sz w:val="24"/>
          <w:szCs w:val="24"/>
          <w:highlight w:val="yellow"/>
          <w:lang w:val="en-GB"/>
        </w:rPr>
      </w:pPr>
      <w:r w:rsidRPr="00D0274D">
        <w:rPr>
          <w:rFonts w:asciiTheme="minorHAnsi" w:hAnsiTheme="minorHAnsi" w:cstheme="minorHAnsi"/>
          <w:b/>
          <w:bCs/>
          <w:sz w:val="24"/>
          <w:szCs w:val="24"/>
          <w:highlight w:val="yellow"/>
          <w:lang w:val="en-GB"/>
        </w:rPr>
        <w:t>Attachments</w:t>
      </w:r>
    </w:p>
    <w:p w14:paraId="4634B97A" w14:textId="77777777" w:rsidR="00EA3DE2" w:rsidRPr="00D0274D" w:rsidRDefault="00EA3DE2" w:rsidP="00EA3DE2">
      <w:pPr>
        <w:spacing w:after="0" w:line="240" w:lineRule="auto"/>
        <w:rPr>
          <w:rFonts w:asciiTheme="minorHAnsi" w:hAnsiTheme="minorHAnsi" w:cstheme="minorHAnsi"/>
          <w:sz w:val="20"/>
          <w:szCs w:val="20"/>
          <w:highlight w:val="yellow"/>
          <w:lang w:val="en-GB"/>
        </w:rPr>
      </w:pPr>
      <w:r w:rsidRPr="00D0274D">
        <w:rPr>
          <w:rFonts w:asciiTheme="minorHAnsi" w:hAnsiTheme="minorHAnsi" w:cstheme="minorHAnsi"/>
          <w:sz w:val="20"/>
          <w:szCs w:val="20"/>
          <w:highlight w:val="yellow"/>
          <w:lang w:val="en-GB"/>
        </w:rPr>
        <w:t>Please include in the report:</w:t>
      </w:r>
    </w:p>
    <w:p w14:paraId="6FBC5249" w14:textId="77777777" w:rsidR="00EA3DE2" w:rsidRPr="00D0274D" w:rsidRDefault="00EA3DE2" w:rsidP="00EA3DE2">
      <w:pPr>
        <w:pStyle w:val="Paragrafoelenco"/>
        <w:numPr>
          <w:ilvl w:val="0"/>
          <w:numId w:val="9"/>
        </w:numPr>
        <w:spacing w:after="0" w:line="240" w:lineRule="auto"/>
        <w:rPr>
          <w:rFonts w:asciiTheme="minorHAnsi" w:hAnsiTheme="minorHAnsi" w:cstheme="minorHAnsi"/>
          <w:sz w:val="20"/>
          <w:szCs w:val="20"/>
          <w:highlight w:val="yellow"/>
          <w:lang w:val="en-GB"/>
        </w:rPr>
      </w:pPr>
      <w:r w:rsidRPr="00D0274D">
        <w:rPr>
          <w:rFonts w:asciiTheme="minorHAnsi" w:hAnsiTheme="minorHAnsi" w:cstheme="minorHAnsi"/>
          <w:sz w:val="20"/>
          <w:szCs w:val="20"/>
          <w:highlight w:val="yellow"/>
          <w:lang w:val="en-GB"/>
        </w:rPr>
        <w:t>Photos of the event</w:t>
      </w:r>
    </w:p>
    <w:p w14:paraId="26ADB9F9" w14:textId="77777777" w:rsidR="00EA3DE2" w:rsidRPr="00D0274D" w:rsidRDefault="00EA3DE2" w:rsidP="00EA3DE2">
      <w:pPr>
        <w:pStyle w:val="Paragrafoelenco"/>
        <w:numPr>
          <w:ilvl w:val="0"/>
          <w:numId w:val="9"/>
        </w:numPr>
        <w:spacing w:after="0" w:line="240" w:lineRule="auto"/>
        <w:rPr>
          <w:rFonts w:asciiTheme="minorHAnsi" w:hAnsiTheme="minorHAnsi" w:cstheme="minorHAnsi"/>
          <w:sz w:val="20"/>
          <w:szCs w:val="20"/>
          <w:highlight w:val="yellow"/>
          <w:lang w:val="en-GB"/>
        </w:rPr>
      </w:pPr>
      <w:r w:rsidRPr="00D0274D">
        <w:rPr>
          <w:rFonts w:asciiTheme="minorHAnsi" w:hAnsiTheme="minorHAnsi" w:cstheme="minorHAnsi"/>
          <w:sz w:val="20"/>
          <w:szCs w:val="20"/>
          <w:highlight w:val="yellow"/>
          <w:lang w:val="en-GB"/>
        </w:rPr>
        <w:t>Training material (presentations, hand-outs, etc)</w:t>
      </w:r>
    </w:p>
    <w:p w14:paraId="71C45E3F" w14:textId="77777777" w:rsidR="00EA3DE2" w:rsidRDefault="00EA3DE2" w:rsidP="00EA3DE2">
      <w:pPr>
        <w:rPr>
          <w:rFonts w:asciiTheme="minorHAnsi" w:hAnsiTheme="minorHAnsi" w:cstheme="minorHAnsi"/>
          <w:lang w:val="en-GB"/>
        </w:rPr>
      </w:pPr>
    </w:p>
    <w:p w14:paraId="15607A18" w14:textId="77777777" w:rsidR="00EA3DE2" w:rsidRPr="00EA3DE2" w:rsidRDefault="00EA3DE2">
      <w:pPr>
        <w:spacing w:before="100" w:beforeAutospacing="1" w:after="100" w:afterAutospacing="1" w:line="240" w:lineRule="auto"/>
        <w:rPr>
          <w:rFonts w:eastAsia="Times New Roman" w:cstheme="minorHAnsi"/>
          <w:sz w:val="28"/>
          <w:szCs w:val="24"/>
          <w:lang w:val="en-GB" w:eastAsia="it-IT"/>
        </w:rPr>
      </w:pPr>
    </w:p>
    <w:sectPr w:rsidR="00EA3DE2" w:rsidRPr="00EA3DE2" w:rsidSect="00274D4C">
      <w:headerReference w:type="even" r:id="rId20"/>
      <w:headerReference w:type="default" r:id="rId21"/>
      <w:footerReference w:type="even" r:id="rId22"/>
      <w:footerReference w:type="default" r:id="rId23"/>
      <w:headerReference w:type="first" r:id="rId24"/>
      <w:footerReference w:type="first" r:id="rId25"/>
      <w:pgSz w:w="11906" w:h="16838"/>
      <w:pgMar w:top="1418" w:right="1134" w:bottom="1134" w:left="154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885B3" w14:textId="77777777" w:rsidR="001646D5" w:rsidRDefault="001646D5" w:rsidP="000867AD">
      <w:pPr>
        <w:spacing w:after="0" w:line="240" w:lineRule="auto"/>
      </w:pPr>
      <w:r>
        <w:separator/>
      </w:r>
    </w:p>
  </w:endnote>
  <w:endnote w:type="continuationSeparator" w:id="0">
    <w:p w14:paraId="5D45F637" w14:textId="77777777" w:rsidR="001646D5" w:rsidRDefault="001646D5" w:rsidP="0008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F9F6" w14:textId="77777777" w:rsidR="00011FBE" w:rsidRDefault="00011FB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E1C7A" w14:textId="77777777" w:rsidR="00436A9E" w:rsidRDefault="00367473">
    <w:pPr>
      <w:pStyle w:val="Pidipagina"/>
    </w:pPr>
    <w:r>
      <w:rPr>
        <w:rFonts w:ascii="Times New Roman" w:hAnsi="Times New Roman"/>
        <w:noProof/>
        <w:sz w:val="24"/>
        <w:szCs w:val="24"/>
        <w:lang w:eastAsia="it-IT"/>
      </w:rPr>
      <mc:AlternateContent>
        <mc:Choice Requires="wps">
          <w:drawing>
            <wp:anchor distT="0" distB="0" distL="114300" distR="114300" simplePos="0" relativeHeight="251659264" behindDoc="0" locked="0" layoutInCell="1" allowOverlap="1" wp14:anchorId="5FEA6FD1" wp14:editId="3FD09B50">
              <wp:simplePos x="0" y="0"/>
              <wp:positionH relativeFrom="column">
                <wp:posOffset>2621280</wp:posOffset>
              </wp:positionH>
              <wp:positionV relativeFrom="paragraph">
                <wp:posOffset>39370</wp:posOffset>
              </wp:positionV>
              <wp:extent cx="2692400" cy="398780"/>
              <wp:effectExtent l="0" t="0" r="0" b="1270"/>
              <wp:wrapSquare wrapText="bothSides"/>
              <wp:docPr id="6" name="Text Box 6"/>
              <wp:cNvGraphicFramePr/>
              <a:graphic xmlns:a="http://schemas.openxmlformats.org/drawingml/2006/main">
                <a:graphicData uri="http://schemas.microsoft.com/office/word/2010/wordprocessingShape">
                  <wps:wsp>
                    <wps:cNvSpPr txBox="1"/>
                    <wps:spPr>
                      <a:xfrm>
                        <a:off x="0" y="0"/>
                        <a:ext cx="2692400" cy="3987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931BBD" w14:textId="77777777" w:rsidR="00436A9E" w:rsidRDefault="00436A9E" w:rsidP="00436A9E">
                          <w:pPr>
                            <w:rPr>
                              <w:color w:val="002060"/>
                              <w:sz w:val="12"/>
                              <w:lang w:val="en-US"/>
                            </w:rPr>
                          </w:pPr>
                          <w:r>
                            <w:rPr>
                              <w:color w:val="002060"/>
                              <w:sz w:val="12"/>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A6FD1" id="_x0000_t202" coordsize="21600,21600" o:spt="202" path="m,l,21600r21600,l21600,xe">
              <v:stroke joinstyle="miter"/>
              <v:path gradientshapeok="t" o:connecttype="rect"/>
            </v:shapetype>
            <v:shape id="Text Box 6" o:spid="_x0000_s1026" type="#_x0000_t202" style="position:absolute;margin-left:206.4pt;margin-top:3.1pt;width:212pt;height: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92HdgIAAGUFAAAOAAAAZHJzL2Uyb0RvYy54bWysVEtPGzEQvlfqf7B8L5uEAC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" fillcolor="white [3201]" stroked="f" strokeweight=".5pt">
              <v:textbox>
                <w:txbxContent>
                  <w:p w14:paraId="16931BBD" w14:textId="77777777" w:rsidR="00436A9E" w:rsidRDefault="00436A9E" w:rsidP="00436A9E">
                    <w:pPr>
                      <w:rPr>
                        <w:color w:val="002060"/>
                        <w:sz w:val="12"/>
                        <w:lang w:val="en-US"/>
                      </w:rPr>
                    </w:pPr>
                    <w:r>
                      <w:rPr>
                        <w:color w:val="002060"/>
                        <w:sz w:val="12"/>
                        <w:lang w:val="en-US"/>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xbxContent>
              </v:textbox>
              <w10:wrap type="square"/>
            </v:shape>
          </w:pict>
        </mc:Fallback>
      </mc:AlternateContent>
    </w:r>
    <w:r>
      <w:rPr>
        <w:noProof/>
        <w:lang w:eastAsia="it-IT"/>
      </w:rPr>
      <w:drawing>
        <wp:anchor distT="0" distB="0" distL="114300" distR="114300" simplePos="0" relativeHeight="251660288" behindDoc="0" locked="0" layoutInCell="1" allowOverlap="1" wp14:anchorId="65789F77" wp14:editId="5F8A83AD">
          <wp:simplePos x="0" y="0"/>
          <wp:positionH relativeFrom="column">
            <wp:posOffset>-5080</wp:posOffset>
          </wp:positionH>
          <wp:positionV relativeFrom="paragraph">
            <wp:posOffset>-4445</wp:posOffset>
          </wp:positionV>
          <wp:extent cx="2260600" cy="476250"/>
          <wp:effectExtent l="0" t="0" r="6350" b="0"/>
          <wp:wrapSquare wrapText="bothSides"/>
          <wp:docPr id="5" name="Picture 5" descr="Co-funded by the European Union logo"/>
          <wp:cNvGraphicFramePr/>
          <a:graphic xmlns:a="http://schemas.openxmlformats.org/drawingml/2006/main">
            <a:graphicData uri="http://schemas.openxmlformats.org/drawingml/2006/picture">
              <pic:pic xmlns:pic="http://schemas.openxmlformats.org/drawingml/2006/picture">
                <pic:nvPicPr>
                  <pic:cNvPr id="1" name="Picture 1" descr="Co-funded by the European Union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606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36A9E">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2CA2" w14:textId="77777777" w:rsidR="00011FBE" w:rsidRDefault="00011FB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88928" w14:textId="77777777" w:rsidR="001646D5" w:rsidRDefault="001646D5" w:rsidP="000867AD">
      <w:pPr>
        <w:spacing w:after="0" w:line="240" w:lineRule="auto"/>
      </w:pPr>
      <w:r>
        <w:separator/>
      </w:r>
    </w:p>
  </w:footnote>
  <w:footnote w:type="continuationSeparator" w:id="0">
    <w:p w14:paraId="7B112AC8" w14:textId="77777777" w:rsidR="001646D5" w:rsidRDefault="001646D5" w:rsidP="00086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B925" w14:textId="77777777" w:rsidR="00011FBE" w:rsidRDefault="00011FB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6EAD" w14:textId="77777777" w:rsidR="009E7850" w:rsidRPr="00F0531C" w:rsidRDefault="00011FBE" w:rsidP="00F0531C">
    <w:pPr>
      <w:pStyle w:val="Intestazione"/>
    </w:pPr>
    <w:r>
      <w:rPr>
        <w:noProof/>
        <w:lang w:eastAsia="it-IT"/>
      </w:rPr>
      <w:drawing>
        <wp:anchor distT="0" distB="0" distL="114300" distR="114300" simplePos="0" relativeHeight="251662336" behindDoc="1" locked="0" layoutInCell="1" allowOverlap="1" wp14:anchorId="3F0DB272" wp14:editId="0B839D01">
          <wp:simplePos x="0" y="0"/>
          <wp:positionH relativeFrom="column">
            <wp:posOffset>-830580</wp:posOffset>
          </wp:positionH>
          <wp:positionV relativeFrom="paragraph">
            <wp:posOffset>-117475</wp:posOffset>
          </wp:positionV>
          <wp:extent cx="7551420" cy="3489325"/>
          <wp:effectExtent l="0" t="0" r="5080" b="3175"/>
          <wp:wrapTight wrapText="bothSides">
            <wp:wrapPolygon edited="0">
              <wp:start x="0" y="0"/>
              <wp:lineTo x="0" y="21541"/>
              <wp:lineTo x="21578" y="21541"/>
              <wp:lineTo x="21578" y="0"/>
              <wp:lineTo x="0" y="0"/>
            </wp:wrapPolygon>
          </wp:wrapTight>
          <wp:docPr id="1858914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914008" name="Picture 1858914008"/>
                  <pic:cNvPicPr/>
                </pic:nvPicPr>
                <pic:blipFill rotWithShape="1">
                  <a:blip r:embed="rId1" cstate="print">
                    <a:extLst>
                      <a:ext uri="{28A0092B-C50C-407E-A947-70E740481C1C}">
                        <a14:useLocalDpi xmlns:a14="http://schemas.microsoft.com/office/drawing/2010/main" val="0"/>
                      </a:ext>
                    </a:extLst>
                  </a:blip>
                  <a:srcRect t="207" r="134" b="67162"/>
                  <a:stretch>
                    <a:fillRect/>
                  </a:stretch>
                </pic:blipFill>
                <pic:spPr bwMode="auto">
                  <a:xfrm>
                    <a:off x="0" y="0"/>
                    <a:ext cx="7551420" cy="3489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9ACD7" w14:textId="77777777" w:rsidR="00011FBE" w:rsidRDefault="00011FB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976"/>
    <w:multiLevelType w:val="hybridMultilevel"/>
    <w:tmpl w:val="4A726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1C25D2"/>
    <w:multiLevelType w:val="multilevel"/>
    <w:tmpl w:val="661E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77FDC"/>
    <w:multiLevelType w:val="hybridMultilevel"/>
    <w:tmpl w:val="F23A1A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C15A8"/>
    <w:multiLevelType w:val="hybridMultilevel"/>
    <w:tmpl w:val="101C45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9E0DB2"/>
    <w:multiLevelType w:val="hybridMultilevel"/>
    <w:tmpl w:val="109CB4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425E4E"/>
    <w:multiLevelType w:val="multilevel"/>
    <w:tmpl w:val="C1E4CB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EA2F48"/>
    <w:multiLevelType w:val="hybridMultilevel"/>
    <w:tmpl w:val="C590A0D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B7B45"/>
    <w:multiLevelType w:val="hybridMultilevel"/>
    <w:tmpl w:val="C040E8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5A3A1D"/>
    <w:multiLevelType w:val="hybridMultilevel"/>
    <w:tmpl w:val="7A800CE4"/>
    <w:lvl w:ilvl="0" w:tplc="C088DD10">
      <w:start w:val="1"/>
      <w:numFmt w:val="decimal"/>
      <w:lvlText w:val="[%1]"/>
      <w:lvlJc w:val="left"/>
      <w:pPr>
        <w:tabs>
          <w:tab w:val="num" w:pos="360"/>
        </w:tabs>
        <w:ind w:left="360" w:hanging="360"/>
      </w:pPr>
      <w:rPr>
        <w:b w:val="0"/>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297C11"/>
    <w:multiLevelType w:val="multilevel"/>
    <w:tmpl w:val="D98C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11D31"/>
    <w:multiLevelType w:val="hybridMultilevel"/>
    <w:tmpl w:val="52C25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C277EC"/>
    <w:multiLevelType w:val="hybridMultilevel"/>
    <w:tmpl w:val="F202C8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C01866"/>
    <w:multiLevelType w:val="multilevel"/>
    <w:tmpl w:val="7148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876D1"/>
    <w:multiLevelType w:val="hybridMultilevel"/>
    <w:tmpl w:val="10B2BA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7A0079"/>
    <w:multiLevelType w:val="multilevel"/>
    <w:tmpl w:val="A1A22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135FAF"/>
    <w:multiLevelType w:val="hybridMultilevel"/>
    <w:tmpl w:val="F7148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28B4247"/>
    <w:multiLevelType w:val="hybridMultilevel"/>
    <w:tmpl w:val="C3262FCE"/>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64AF6C26"/>
    <w:multiLevelType w:val="hybridMultilevel"/>
    <w:tmpl w:val="5D46BE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5216478"/>
    <w:multiLevelType w:val="multilevel"/>
    <w:tmpl w:val="57AE1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063FE1"/>
    <w:multiLevelType w:val="hybridMultilevel"/>
    <w:tmpl w:val="C48E3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FBB32EE"/>
    <w:multiLevelType w:val="hybridMultilevel"/>
    <w:tmpl w:val="3A7060EE"/>
    <w:lvl w:ilvl="0" w:tplc="F10E47A6">
      <w:start w:val="5"/>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48D0E61"/>
    <w:multiLevelType w:val="multilevel"/>
    <w:tmpl w:val="B1A6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142C06"/>
    <w:multiLevelType w:val="multilevel"/>
    <w:tmpl w:val="4B52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E5659"/>
    <w:multiLevelType w:val="hybridMultilevel"/>
    <w:tmpl w:val="A990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D2D6F37"/>
    <w:multiLevelType w:val="hybridMultilevel"/>
    <w:tmpl w:val="9DB00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90749449">
    <w:abstractNumId w:val="21"/>
  </w:num>
  <w:num w:numId="2" w16cid:durableId="1007982">
    <w:abstractNumId w:val="22"/>
  </w:num>
  <w:num w:numId="3" w16cid:durableId="852300202">
    <w:abstractNumId w:val="1"/>
  </w:num>
  <w:num w:numId="4" w16cid:durableId="1697735689">
    <w:abstractNumId w:val="9"/>
  </w:num>
  <w:num w:numId="5" w16cid:durableId="2120835663">
    <w:abstractNumId w:val="14"/>
  </w:num>
  <w:num w:numId="6" w16cid:durableId="13116420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898577">
    <w:abstractNumId w:val="6"/>
  </w:num>
  <w:num w:numId="8" w16cid:durableId="740177642">
    <w:abstractNumId w:val="20"/>
  </w:num>
  <w:num w:numId="9" w16cid:durableId="9653546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2584998">
    <w:abstractNumId w:val="5"/>
  </w:num>
  <w:num w:numId="11" w16cid:durableId="2047169605">
    <w:abstractNumId w:val="13"/>
  </w:num>
  <w:num w:numId="12" w16cid:durableId="426582960">
    <w:abstractNumId w:val="16"/>
  </w:num>
  <w:num w:numId="13" w16cid:durableId="1207529755">
    <w:abstractNumId w:val="17"/>
  </w:num>
  <w:num w:numId="14" w16cid:durableId="1055734548">
    <w:abstractNumId w:val="7"/>
  </w:num>
  <w:num w:numId="15" w16cid:durableId="1525441086">
    <w:abstractNumId w:val="10"/>
  </w:num>
  <w:num w:numId="16" w16cid:durableId="2103990225">
    <w:abstractNumId w:val="11"/>
  </w:num>
  <w:num w:numId="17" w16cid:durableId="1368337313">
    <w:abstractNumId w:val="2"/>
  </w:num>
  <w:num w:numId="18" w16cid:durableId="743988575">
    <w:abstractNumId w:val="15"/>
  </w:num>
  <w:num w:numId="19" w16cid:durableId="86930333">
    <w:abstractNumId w:val="3"/>
  </w:num>
  <w:num w:numId="20" w16cid:durableId="206602078">
    <w:abstractNumId w:val="4"/>
  </w:num>
  <w:num w:numId="21" w16cid:durableId="803817132">
    <w:abstractNumId w:val="19"/>
  </w:num>
  <w:num w:numId="22" w16cid:durableId="1941795773">
    <w:abstractNumId w:val="24"/>
  </w:num>
  <w:num w:numId="23" w16cid:durableId="301270385">
    <w:abstractNumId w:val="0"/>
  </w:num>
  <w:num w:numId="24" w16cid:durableId="382170473">
    <w:abstractNumId w:val="23"/>
  </w:num>
  <w:num w:numId="25" w16cid:durableId="439228049">
    <w:abstractNumId w:val="12"/>
  </w:num>
  <w:num w:numId="26" w16cid:durableId="18377709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zMDU3MTe0MDA2MTBQ0lEKTi0uzszPAykwrAUAn7P9mSwAAAA="/>
  </w:docVars>
  <w:rsids>
    <w:rsidRoot w:val="00392966"/>
    <w:rsid w:val="00011FBE"/>
    <w:rsid w:val="0008065C"/>
    <w:rsid w:val="000867AD"/>
    <w:rsid w:val="001032B8"/>
    <w:rsid w:val="001646D5"/>
    <w:rsid w:val="00256387"/>
    <w:rsid w:val="002579A9"/>
    <w:rsid w:val="00272957"/>
    <w:rsid w:val="00274D4C"/>
    <w:rsid w:val="00367473"/>
    <w:rsid w:val="00392966"/>
    <w:rsid w:val="003A5693"/>
    <w:rsid w:val="00436A9E"/>
    <w:rsid w:val="00463FC8"/>
    <w:rsid w:val="004D2E1B"/>
    <w:rsid w:val="00520955"/>
    <w:rsid w:val="005B4297"/>
    <w:rsid w:val="005D29C9"/>
    <w:rsid w:val="005F3B0E"/>
    <w:rsid w:val="00640670"/>
    <w:rsid w:val="006B43BD"/>
    <w:rsid w:val="006C0BC4"/>
    <w:rsid w:val="0088161C"/>
    <w:rsid w:val="008818AE"/>
    <w:rsid w:val="008908FD"/>
    <w:rsid w:val="009C17B1"/>
    <w:rsid w:val="009E17D8"/>
    <w:rsid w:val="009E7850"/>
    <w:rsid w:val="009F0540"/>
    <w:rsid w:val="00A91362"/>
    <w:rsid w:val="00AB3FEE"/>
    <w:rsid w:val="00AC3D4F"/>
    <w:rsid w:val="00AC5A90"/>
    <w:rsid w:val="00AD71EF"/>
    <w:rsid w:val="00B14BE8"/>
    <w:rsid w:val="00BF7265"/>
    <w:rsid w:val="00D0274D"/>
    <w:rsid w:val="00D51C79"/>
    <w:rsid w:val="00D743AD"/>
    <w:rsid w:val="00DF01D1"/>
    <w:rsid w:val="00EA3DE2"/>
    <w:rsid w:val="00EF4167"/>
    <w:rsid w:val="00F0531C"/>
    <w:rsid w:val="00F875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7D7FE"/>
  <w15:docId w15:val="{D6979F4B-7EBC-4661-B638-9060693B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A3DE2"/>
    <w:pPr>
      <w:suppressAutoHyphens/>
    </w:pPr>
    <w:rPr>
      <w:rFonts w:ascii="Calibri" w:eastAsia="Calibri" w:hAnsi="Calibri" w:cs="Calibri"/>
      <w:lang w:eastAsia="ar-SA"/>
    </w:rPr>
  </w:style>
  <w:style w:type="paragraph" w:styleId="Titolo3">
    <w:name w:val="heading 3"/>
    <w:basedOn w:val="Normale"/>
    <w:link w:val="Titolo3Carattere"/>
    <w:uiPriority w:val="9"/>
    <w:qFormat/>
    <w:rsid w:val="0039296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392966"/>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392966"/>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392966"/>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392966"/>
    <w:rPr>
      <w:b/>
      <w:bCs/>
    </w:rPr>
  </w:style>
  <w:style w:type="table" w:styleId="Grigliatabella">
    <w:name w:val="Table Grid"/>
    <w:basedOn w:val="Tabellanormale"/>
    <w:uiPriority w:val="59"/>
    <w:rsid w:val="00D51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867A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867AD"/>
  </w:style>
  <w:style w:type="paragraph" w:styleId="Pidipagina">
    <w:name w:val="footer"/>
    <w:basedOn w:val="Normale"/>
    <w:link w:val="PidipaginaCarattere"/>
    <w:uiPriority w:val="99"/>
    <w:unhideWhenUsed/>
    <w:rsid w:val="000867A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867AD"/>
  </w:style>
  <w:style w:type="paragraph" w:styleId="Testofumetto">
    <w:name w:val="Balloon Text"/>
    <w:basedOn w:val="Normale"/>
    <w:link w:val="TestofumettoCarattere"/>
    <w:uiPriority w:val="99"/>
    <w:semiHidden/>
    <w:unhideWhenUsed/>
    <w:rsid w:val="000867A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867AD"/>
    <w:rPr>
      <w:rFonts w:ascii="Tahoma" w:hAnsi="Tahoma" w:cs="Tahoma"/>
      <w:sz w:val="16"/>
      <w:szCs w:val="16"/>
    </w:rPr>
  </w:style>
  <w:style w:type="paragraph" w:styleId="Paragrafoelenco">
    <w:name w:val="List Paragraph"/>
    <w:basedOn w:val="Normale"/>
    <w:uiPriority w:val="34"/>
    <w:qFormat/>
    <w:rsid w:val="00EA3DE2"/>
    <w:pPr>
      <w:ind w:left="720"/>
      <w:contextualSpacing/>
    </w:pPr>
  </w:style>
  <w:style w:type="paragraph" w:customStyle="1" w:styleId="BodyA">
    <w:name w:val="Body A"/>
    <w:rsid w:val="00EA3DE2"/>
    <w:pPr>
      <w:suppressAutoHyphens/>
    </w:pPr>
    <w:rPr>
      <w:rFonts w:ascii="Calibri" w:eastAsia="Arial Unicode MS" w:hAnsi="Calibri" w:cs="Arial Unicode MS"/>
      <w:color w:val="000000"/>
      <w:u w:color="000000"/>
      <w:lang w:val="en-US"/>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83633">
      <w:bodyDiv w:val="1"/>
      <w:marLeft w:val="0"/>
      <w:marRight w:val="0"/>
      <w:marTop w:val="0"/>
      <w:marBottom w:val="0"/>
      <w:divBdr>
        <w:top w:val="none" w:sz="0" w:space="0" w:color="auto"/>
        <w:left w:val="none" w:sz="0" w:space="0" w:color="auto"/>
        <w:bottom w:val="none" w:sz="0" w:space="0" w:color="auto"/>
        <w:right w:val="none" w:sz="0" w:space="0" w:color="auto"/>
      </w:divBdr>
    </w:div>
    <w:div w:id="47117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sv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sv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sv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4F282-847C-488F-8FD8-417DC99B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14</Pages>
  <Words>2306</Words>
  <Characters>13146</Characters>
  <Application>Microsoft Office Word</Application>
  <DocSecurity>0</DocSecurity>
  <Lines>109</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Monica Lupetti</cp:lastModifiedBy>
  <cp:revision>12</cp:revision>
  <cp:lastPrinted>2025-01-17T15:14:00Z</cp:lastPrinted>
  <dcterms:created xsi:type="dcterms:W3CDTF">2025-01-23T16:01:00Z</dcterms:created>
  <dcterms:modified xsi:type="dcterms:W3CDTF">2026-05-16T07:00:00Z</dcterms:modified>
</cp:coreProperties>
</file>